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E65F2" w14:textId="77777777" w:rsidR="005D7716" w:rsidRDefault="000E7D4A">
      <w:pPr>
        <w:pStyle w:val="Naslov"/>
        <w:spacing w:after="0" w:line="240" w:lineRule="auto"/>
        <w:jc w:val="both"/>
        <w:rPr>
          <w:rFonts w:ascii="Arial" w:eastAsia="Arial" w:hAnsi="Arial" w:cs="Arial"/>
          <w:b w:val="0"/>
          <w:i/>
          <w:sz w:val="20"/>
          <w:szCs w:val="20"/>
        </w:rPr>
      </w:pPr>
      <w:bookmarkStart w:id="0" w:name="_heading=h.gjdgxs" w:colFirst="0" w:colLast="0"/>
      <w:bookmarkEnd w:id="0"/>
      <w:r>
        <w:rPr>
          <w:rFonts w:ascii="Arial" w:eastAsia="Arial" w:hAnsi="Arial" w:cs="Arial"/>
          <w:b w:val="0"/>
          <w:i/>
          <w:sz w:val="20"/>
          <w:szCs w:val="20"/>
        </w:rPr>
        <w:t xml:space="preserve">Priopćenje, 15. rujna 2020.  </w:t>
      </w:r>
    </w:p>
    <w:p w14:paraId="7189C576" w14:textId="77777777" w:rsidR="005D7716" w:rsidRDefault="005D7716">
      <w:pPr>
        <w:pStyle w:val="Naslov"/>
        <w:spacing w:after="0" w:line="240" w:lineRule="auto"/>
        <w:jc w:val="both"/>
        <w:rPr>
          <w:rFonts w:ascii="Arial" w:eastAsia="Arial" w:hAnsi="Arial" w:cs="Arial"/>
          <w:b w:val="0"/>
          <w:i/>
          <w:sz w:val="20"/>
          <w:szCs w:val="20"/>
        </w:rPr>
      </w:pPr>
    </w:p>
    <w:p w14:paraId="4D6923D2" w14:textId="77777777" w:rsidR="005D7716" w:rsidRDefault="005D7716">
      <w:pPr>
        <w:pStyle w:val="Naslov"/>
        <w:spacing w:after="0" w:line="240" w:lineRule="auto"/>
        <w:rPr>
          <w:rFonts w:ascii="Tahoma" w:eastAsia="Tahoma" w:hAnsi="Tahoma" w:cs="Tahoma"/>
          <w:sz w:val="32"/>
          <w:szCs w:val="32"/>
        </w:rPr>
      </w:pPr>
    </w:p>
    <w:p w14:paraId="5590151E" w14:textId="77777777" w:rsidR="005D7716" w:rsidRDefault="000E7D4A">
      <w:pPr>
        <w:pStyle w:val="Naslov"/>
        <w:rPr>
          <w:rFonts w:ascii="Arial" w:eastAsia="Arial" w:hAnsi="Arial" w:cs="Arial"/>
          <w:sz w:val="32"/>
          <w:szCs w:val="32"/>
        </w:rPr>
      </w:pPr>
      <w:r>
        <w:rPr>
          <w:rFonts w:ascii="Arial" w:eastAsia="Arial" w:hAnsi="Arial" w:cs="Arial"/>
          <w:sz w:val="32"/>
          <w:szCs w:val="32"/>
        </w:rPr>
        <w:t xml:space="preserve">Kofola je iznad očekivanja svladala povijesno najteže </w:t>
      </w:r>
      <w:bookmarkStart w:id="1" w:name="_GoBack"/>
      <w:bookmarkEnd w:id="1"/>
      <w:r>
        <w:rPr>
          <w:rFonts w:ascii="Arial" w:eastAsia="Arial" w:hAnsi="Arial" w:cs="Arial"/>
          <w:sz w:val="32"/>
          <w:szCs w:val="32"/>
        </w:rPr>
        <w:t xml:space="preserve">tromjesečje </w:t>
      </w:r>
    </w:p>
    <w:p w14:paraId="1386F3F9" w14:textId="523B9F46" w:rsidR="005D7716" w:rsidRDefault="000E7D4A">
      <w:pPr>
        <w:pStyle w:val="Naslov"/>
        <w:jc w:val="both"/>
        <w:rPr>
          <w:rFonts w:ascii="Arial" w:eastAsia="Arial" w:hAnsi="Arial" w:cs="Arial"/>
          <w:sz w:val="20"/>
          <w:szCs w:val="20"/>
        </w:rPr>
      </w:pPr>
      <w:r>
        <w:rPr>
          <w:rFonts w:ascii="Arial" w:eastAsia="Arial" w:hAnsi="Arial" w:cs="Arial"/>
          <w:sz w:val="20"/>
          <w:szCs w:val="20"/>
        </w:rPr>
        <w:t xml:space="preserve">Grupacija Kofola zadržala je svoju snažnu poziciju čak i u jednom od najtežih tromjesečja s ​​kojima se ikad suočila. S ekonomskog gledišta, izvrsno se snašla. Ti su rezultati postignuti uz pomoć dugoročne strategije tvrtke koja se temelji na tradicionalnim i lokalnim brendovima, fleksibilnosti u donošenju odluka kada se traži ušteda i izvanrednom angažmanu zaposlenika. Kofola je uspješno preuzela tvrtke Ondrášovka i Korunní, što je dovelo do porasta tržišnog udjela u češkoj maloprodaji. Uprava Kofole očekuje da se cijelo tržište postupno počne ponovno buditi, a opet, u slučaju promjena, </w:t>
      </w:r>
      <w:r w:rsidR="00F55B98" w:rsidRPr="00CE4901">
        <w:rPr>
          <w:rFonts w:ascii="Arial" w:eastAsia="Arial" w:hAnsi="Arial" w:cs="Arial"/>
          <w:color w:val="auto"/>
          <w:sz w:val="20"/>
          <w:szCs w:val="20"/>
        </w:rPr>
        <w:t>Grupacija</w:t>
      </w:r>
      <w:r w:rsidRPr="00CE4901">
        <w:rPr>
          <w:rFonts w:ascii="Arial" w:eastAsia="Arial" w:hAnsi="Arial" w:cs="Arial"/>
          <w:color w:val="auto"/>
          <w:sz w:val="20"/>
          <w:szCs w:val="20"/>
        </w:rPr>
        <w:t xml:space="preserve"> </w:t>
      </w:r>
      <w:r>
        <w:rPr>
          <w:rFonts w:ascii="Arial" w:eastAsia="Arial" w:hAnsi="Arial" w:cs="Arial"/>
          <w:sz w:val="20"/>
          <w:szCs w:val="20"/>
        </w:rPr>
        <w:t>ima dovoljno resursa za prevladavanje teških vremena.</w:t>
      </w:r>
    </w:p>
    <w:p w14:paraId="3B4A434A"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Način na koji se Kofola nosila s vrlo zahtjevnim drugim tromjesečjem 2020. godine, pod velikim utjecajem pandemije COVID-19 i s njom povezanih epidemioloških mjera, premašio je sva očekivanja. Iako je došlo do smanjenja prihoda Grupacije između tromjesečja od 15,9%, Kofola je ipak završila s pozitivnom neto dobiti, a EBITDA marža ostala je na 15,7%.</w:t>
      </w:r>
    </w:p>
    <w:p w14:paraId="2B0451B0"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 xml:space="preserve">“Snašli smo se, i to izvrsno, moram pripomenuti”, kaže </w:t>
      </w:r>
      <w:r w:rsidRPr="001572C7">
        <w:rPr>
          <w:rFonts w:ascii="Arial" w:eastAsia="Arial" w:hAnsi="Arial" w:cs="Arial"/>
          <w:sz w:val="20"/>
          <w:szCs w:val="20"/>
        </w:rPr>
        <w:t>Jannis Samaras, izvršni direktor Kofole</w:t>
      </w:r>
      <w:r>
        <w:rPr>
          <w:rFonts w:ascii="Arial" w:eastAsia="Arial" w:hAnsi="Arial" w:cs="Arial"/>
          <w:b w:val="0"/>
          <w:sz w:val="20"/>
          <w:szCs w:val="20"/>
        </w:rPr>
        <w:t xml:space="preserve"> i objašnjava: “Prije mnogo godina stavili smo sve na proizvodnju lokalnih brendova. To se pokazalo ispravnom strategijom jer se potrošači okreću jakim robnim markama čak i u vrijeme krize. Naša sposobnost brzog odlučivanja — za što smo još uvijek sposobni, unatoč veličini naše tvrtke — pomogla nam je da prebrodimo ovo teško razdoblje. Usredotočili smo se na prioritete, a ostalo je gurnuto u stranu ili potpuno napušteno. Razlog zbog kojeg smo se tako dobro snašli u jednom od povijesno najtežih tromjesečja je angažiranost i fleksibilnost svih u Grupaciji, kojima sam vrlo zahvalan.”</w:t>
      </w:r>
    </w:p>
    <w:p w14:paraId="5FBEA4AD"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Najjači čehoslovački segment na razini prihoda i bez utjecaja akvizicija smanjio se između tromjesečja za 25,1%, što je s obzirom na negativna kretanja u travnju 2020. izvrstan rezultat. Segment Adriatic zabilježio je još manji pad prihoda, samo 23,3%. S druge strane, UGO je najviše pogođen zbog zatvaranja trgovačkih centara i gastro objekata, jer je iznenada izgubio veći dio prihoda. Kako bi se izborio s ovom kompliciranom situacijom, UGO je reagirao pokretanjem novih usluga, poput UGO dostave, i jačom suradnjom s partnerskim dostavnim službama.</w:t>
      </w:r>
    </w:p>
    <w:p w14:paraId="2FC07596"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Kao i u drugim kritičnim razdobljima, Kofola je pokazala da njezina DNK ostaje netaknuta, bez obzira koliko je velik pritisak na njezinu ekonomsku učinkovitost. Nakon što je postala jedan od osnivača inicijative Zachraň hospodu (“Spasimo pubove”) u Češkoj i #podporsvojpub (Podrži svoj pub) u Slovačkoj, podržala je i epidemijom pogođenu gastronomiju u drugim projektima. Da bi potaknula potrošače da se vrate u pubove, pridonijela je 90 kino projekcija diljem Čehoslovačke, godišnji drveni turistički pečat koji se dobivao nakon kupnje dvije točene Kofole i Adriatic kampanju #Zaskupaj (Zajedno), koja je potrošačima pružila priliku (putem bonova) da pozovu svoje prijatelje na besplatnu kavu i Radensku. Darivanje oko 5000 bonova pomoglo je oživjeti slovensku gastronomiju.</w:t>
      </w:r>
    </w:p>
    <w:p w14:paraId="056BD52F"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 xml:space="preserve">Istodobno, Grupacija je potvrdila da neće odustati od svojih dugoročnih održivih napora, bez obzira na situaciju. U lipnju je uspjela certificirati dolinu Rajecká kao BIO stanište za slobodno sakupljanje bilja, a </w:t>
      </w:r>
      <w:r>
        <w:rPr>
          <w:rFonts w:ascii="Arial" w:eastAsia="Arial" w:hAnsi="Arial" w:cs="Arial"/>
          <w:b w:val="0"/>
          <w:sz w:val="20"/>
          <w:szCs w:val="20"/>
        </w:rPr>
        <w:lastRenderedPageBreak/>
        <w:t>u odabranim UGO salaterijama i događajima lansirala je “vodu bez pakiranja”, tj. točenu izvorsku vodu Rajec.</w:t>
      </w:r>
    </w:p>
    <w:p w14:paraId="14DE2FD0" w14:textId="77777777" w:rsidR="005D7716" w:rsidRDefault="000E7D4A">
      <w:pPr>
        <w:pStyle w:val="Naslov"/>
        <w:jc w:val="both"/>
        <w:rPr>
          <w:rFonts w:ascii="Arial" w:eastAsia="Arial" w:hAnsi="Arial" w:cs="Arial"/>
          <w:b w:val="0"/>
          <w:sz w:val="20"/>
          <w:szCs w:val="20"/>
        </w:rPr>
      </w:pPr>
      <w:r>
        <w:rPr>
          <w:rFonts w:ascii="Arial" w:eastAsia="Arial" w:hAnsi="Arial" w:cs="Arial"/>
          <w:b w:val="0"/>
          <w:sz w:val="20"/>
          <w:szCs w:val="20"/>
        </w:rPr>
        <w:t>I na druge je načine Kofola dokazala da može donijeti inovacije proizvoda čak i u nepovoljnim vremenima. Predstavljen je novi asortiman voda s okusom bilja napravljenih od vlastitih biljaka, Rajec od šipka, kao i Kofola u limenkama od pola litre, što je nekoliko puta premašilo očekivanu prodaju. Ostale nove proizvode predstavlja Korunní u vidu staklenih povratnih boca za sektor gastronomije, i LEROS Cold Brew originalna mješavina bilja za pripremu ukusnog ledenog čaja, u biljnom segmentu.</w:t>
      </w:r>
    </w:p>
    <w:p w14:paraId="2ADCF9D5" w14:textId="5A27D449" w:rsidR="005D7716" w:rsidRDefault="000E7D4A">
      <w:pPr>
        <w:pStyle w:val="Naslov"/>
        <w:spacing w:after="0" w:line="240" w:lineRule="auto"/>
        <w:jc w:val="both"/>
        <w:rPr>
          <w:rFonts w:ascii="Arial" w:eastAsia="Arial" w:hAnsi="Arial" w:cs="Arial"/>
          <w:b w:val="0"/>
          <w:sz w:val="20"/>
          <w:szCs w:val="20"/>
        </w:rPr>
      </w:pPr>
      <w:r>
        <w:rPr>
          <w:rFonts w:ascii="Arial" w:eastAsia="Arial" w:hAnsi="Arial" w:cs="Arial"/>
          <w:b w:val="0"/>
          <w:sz w:val="20"/>
          <w:szCs w:val="20"/>
        </w:rPr>
        <w:t>“Bila su to teška vremena. Vjerujemo da nas je ovo drugo tromjesečje, koje je bilo operativno zahtjevno, učinilo jačima i spremnima za moguće daljnje fluktuacije. Ostatak godine usredotočit ćemo se na razvoj potencijala Ondrášovke i Korunna, u kojima vidimo stvarne izglede; a sljedeće ćemo raditi na konsolidaciji našeg poslovanja s čajevima i kavama”, dodaje Jannis Samaras i završava rekavši: “Postavili smo novi cilj EBITDA-e za 2020. godinu između 950 i 1000 m CZK s obzirom na razvoj u proteklim mjesecima. Na temelju uspješne ljetne sezone, odbor će predložiti isplatu dividende u nepromijenjenom iznosu, odnosno 13,50 CZK po dionici.”</w:t>
      </w:r>
    </w:p>
    <w:p w14:paraId="7A692DDA" w14:textId="77777777" w:rsidR="005D7716" w:rsidRDefault="005D7716">
      <w:pPr>
        <w:pStyle w:val="Naslov"/>
        <w:spacing w:after="0" w:line="240" w:lineRule="auto"/>
        <w:jc w:val="both"/>
        <w:rPr>
          <w:rFonts w:ascii="Arial" w:eastAsia="Arial" w:hAnsi="Arial" w:cs="Arial"/>
          <w:b w:val="0"/>
          <w:sz w:val="20"/>
          <w:szCs w:val="20"/>
        </w:rPr>
      </w:pPr>
    </w:p>
    <w:p w14:paraId="3010FD5B" w14:textId="77777777" w:rsidR="005D7716" w:rsidRDefault="005D7716">
      <w:pPr>
        <w:jc w:val="both"/>
        <w:rPr>
          <w:rFonts w:ascii="Arial" w:eastAsia="Arial" w:hAnsi="Arial" w:cs="Arial"/>
          <w:color w:val="FF0000"/>
          <w:sz w:val="20"/>
          <w:szCs w:val="20"/>
        </w:rPr>
      </w:pPr>
    </w:p>
    <w:p w14:paraId="16D45AF6" w14:textId="77777777" w:rsidR="005D7716" w:rsidRDefault="005D7716">
      <w:pPr>
        <w:jc w:val="both"/>
        <w:rPr>
          <w:rFonts w:ascii="Tahoma" w:eastAsia="Tahoma" w:hAnsi="Tahoma" w:cs="Tahoma"/>
          <w:color w:val="FF0000"/>
          <w:sz w:val="20"/>
          <w:szCs w:val="20"/>
        </w:rPr>
      </w:pPr>
    </w:p>
    <w:tbl>
      <w:tblPr>
        <w:tblStyle w:val="a"/>
        <w:tblW w:w="9072" w:type="dxa"/>
        <w:tblLayout w:type="fixed"/>
        <w:tblLook w:val="0400" w:firstRow="0" w:lastRow="0" w:firstColumn="0" w:lastColumn="0" w:noHBand="0" w:noVBand="1"/>
      </w:tblPr>
      <w:tblGrid>
        <w:gridCol w:w="3888"/>
        <w:gridCol w:w="1296"/>
        <w:gridCol w:w="1296"/>
        <w:gridCol w:w="1296"/>
        <w:gridCol w:w="1296"/>
      </w:tblGrid>
      <w:tr w:rsidR="005D7716" w14:paraId="0350955D" w14:textId="77777777">
        <w:trPr>
          <w:trHeight w:val="220"/>
        </w:trPr>
        <w:tc>
          <w:tcPr>
            <w:tcW w:w="3888" w:type="dxa"/>
            <w:tcBorders>
              <w:top w:val="nil"/>
              <w:left w:val="nil"/>
              <w:bottom w:val="nil"/>
              <w:right w:val="nil"/>
            </w:tcBorders>
            <w:shd w:val="clear" w:color="auto" w:fill="F79646"/>
            <w:vAlign w:val="center"/>
          </w:tcPr>
          <w:p w14:paraId="6BB24D1B" w14:textId="77777777" w:rsidR="005D7716" w:rsidRDefault="000E7D4A">
            <w:pPr>
              <w:rPr>
                <w:rFonts w:ascii="Arial" w:eastAsia="Arial" w:hAnsi="Arial" w:cs="Arial"/>
                <w:b/>
                <w:color w:val="FFFFFF"/>
                <w:sz w:val="16"/>
                <w:szCs w:val="16"/>
              </w:rPr>
            </w:pPr>
            <w:r>
              <w:rPr>
                <w:rFonts w:ascii="Arial" w:eastAsia="Arial" w:hAnsi="Arial" w:cs="Arial"/>
                <w:b/>
                <w:color w:val="FFFFFF"/>
                <w:sz w:val="16"/>
                <w:szCs w:val="16"/>
              </w:rPr>
              <w:t>U tisućama EUR (trajne operacije)</w:t>
            </w:r>
          </w:p>
        </w:tc>
        <w:tc>
          <w:tcPr>
            <w:tcW w:w="1296" w:type="dxa"/>
            <w:tcBorders>
              <w:top w:val="nil"/>
              <w:left w:val="nil"/>
              <w:bottom w:val="nil"/>
              <w:right w:val="nil"/>
            </w:tcBorders>
            <w:shd w:val="clear" w:color="auto" w:fill="F79646"/>
            <w:vAlign w:val="center"/>
          </w:tcPr>
          <w:p w14:paraId="3244F86D" w14:textId="77777777" w:rsidR="005D7716" w:rsidRDefault="000E7D4A">
            <w:pPr>
              <w:jc w:val="right"/>
              <w:rPr>
                <w:rFonts w:ascii="Arial" w:eastAsia="Arial" w:hAnsi="Arial" w:cs="Arial"/>
                <w:b/>
                <w:color w:val="FFFFFF"/>
                <w:sz w:val="16"/>
                <w:szCs w:val="16"/>
              </w:rPr>
            </w:pPr>
            <w:r>
              <w:rPr>
                <w:rFonts w:ascii="Arial" w:eastAsia="Arial" w:hAnsi="Arial" w:cs="Arial"/>
                <w:b/>
                <w:color w:val="FFFFFF"/>
                <w:sz w:val="16"/>
                <w:szCs w:val="16"/>
              </w:rPr>
              <w:t>6M2020</w:t>
            </w:r>
          </w:p>
        </w:tc>
        <w:tc>
          <w:tcPr>
            <w:tcW w:w="1296" w:type="dxa"/>
            <w:tcBorders>
              <w:top w:val="nil"/>
              <w:left w:val="nil"/>
              <w:bottom w:val="nil"/>
              <w:right w:val="nil"/>
            </w:tcBorders>
            <w:shd w:val="clear" w:color="auto" w:fill="F79646"/>
            <w:vAlign w:val="center"/>
          </w:tcPr>
          <w:p w14:paraId="1AFB2B91" w14:textId="77777777" w:rsidR="005D7716" w:rsidRDefault="000E7D4A">
            <w:pPr>
              <w:jc w:val="right"/>
              <w:rPr>
                <w:rFonts w:ascii="Arial" w:eastAsia="Arial" w:hAnsi="Arial" w:cs="Arial"/>
                <w:b/>
                <w:color w:val="FFFFFF"/>
                <w:sz w:val="16"/>
                <w:szCs w:val="16"/>
              </w:rPr>
            </w:pPr>
            <w:r>
              <w:rPr>
                <w:rFonts w:ascii="Arial" w:eastAsia="Arial" w:hAnsi="Arial" w:cs="Arial"/>
                <w:b/>
                <w:color w:val="FFFFFF"/>
                <w:sz w:val="16"/>
                <w:szCs w:val="16"/>
              </w:rPr>
              <w:t>6M2019</w:t>
            </w:r>
          </w:p>
        </w:tc>
        <w:tc>
          <w:tcPr>
            <w:tcW w:w="1296" w:type="dxa"/>
            <w:tcBorders>
              <w:top w:val="nil"/>
              <w:left w:val="nil"/>
              <w:bottom w:val="nil"/>
              <w:right w:val="nil"/>
            </w:tcBorders>
            <w:shd w:val="clear" w:color="auto" w:fill="F79646"/>
            <w:vAlign w:val="center"/>
          </w:tcPr>
          <w:p w14:paraId="30C31578" w14:textId="77777777" w:rsidR="005D7716" w:rsidRDefault="000E7D4A">
            <w:pPr>
              <w:jc w:val="right"/>
              <w:rPr>
                <w:rFonts w:ascii="Arial" w:eastAsia="Arial" w:hAnsi="Arial" w:cs="Arial"/>
                <w:b/>
                <w:color w:val="FFFFFF"/>
                <w:sz w:val="16"/>
                <w:szCs w:val="16"/>
              </w:rPr>
            </w:pPr>
            <w:r>
              <w:rPr>
                <w:rFonts w:ascii="Arial" w:eastAsia="Arial" w:hAnsi="Arial" w:cs="Arial"/>
                <w:b/>
                <w:color w:val="FFFFFF"/>
                <w:sz w:val="16"/>
                <w:szCs w:val="16"/>
              </w:rPr>
              <w:t>Promjena</w:t>
            </w:r>
          </w:p>
        </w:tc>
        <w:tc>
          <w:tcPr>
            <w:tcW w:w="1296" w:type="dxa"/>
            <w:tcBorders>
              <w:top w:val="nil"/>
              <w:left w:val="nil"/>
              <w:bottom w:val="nil"/>
              <w:right w:val="nil"/>
            </w:tcBorders>
            <w:shd w:val="clear" w:color="auto" w:fill="F79646"/>
            <w:vAlign w:val="center"/>
          </w:tcPr>
          <w:p w14:paraId="471B747C" w14:textId="77777777" w:rsidR="005D7716" w:rsidRDefault="000E7D4A">
            <w:pPr>
              <w:jc w:val="right"/>
              <w:rPr>
                <w:rFonts w:ascii="Arial" w:eastAsia="Arial" w:hAnsi="Arial" w:cs="Arial"/>
                <w:b/>
                <w:color w:val="FFFFFF"/>
                <w:sz w:val="16"/>
                <w:szCs w:val="16"/>
              </w:rPr>
            </w:pPr>
            <w:r>
              <w:rPr>
                <w:rFonts w:ascii="Arial" w:eastAsia="Arial" w:hAnsi="Arial" w:cs="Arial"/>
                <w:b/>
                <w:color w:val="FFFFFF"/>
                <w:sz w:val="16"/>
                <w:szCs w:val="16"/>
              </w:rPr>
              <w:t>Promjena (%)</w:t>
            </w:r>
          </w:p>
        </w:tc>
      </w:tr>
      <w:tr w:rsidR="005D7716" w14:paraId="7C2CA3A1" w14:textId="77777777">
        <w:trPr>
          <w:trHeight w:val="220"/>
        </w:trPr>
        <w:tc>
          <w:tcPr>
            <w:tcW w:w="3888" w:type="dxa"/>
            <w:tcBorders>
              <w:top w:val="nil"/>
              <w:left w:val="nil"/>
              <w:bottom w:val="nil"/>
              <w:right w:val="nil"/>
            </w:tcBorders>
            <w:shd w:val="clear" w:color="auto" w:fill="F2F2F2"/>
            <w:vAlign w:val="center"/>
          </w:tcPr>
          <w:p w14:paraId="457EBBDE" w14:textId="77777777" w:rsidR="005D7716" w:rsidRDefault="000E7D4A">
            <w:pPr>
              <w:ind w:firstLine="160"/>
              <w:rPr>
                <w:rFonts w:ascii="Arial" w:eastAsia="Arial" w:hAnsi="Arial" w:cs="Arial"/>
                <w:sz w:val="16"/>
                <w:szCs w:val="16"/>
              </w:rPr>
            </w:pPr>
            <w:r>
              <w:rPr>
                <w:rFonts w:ascii="Arial" w:eastAsia="Arial" w:hAnsi="Arial" w:cs="Arial"/>
                <w:sz w:val="16"/>
                <w:szCs w:val="16"/>
              </w:rPr>
              <w:t>Prihodi</w:t>
            </w:r>
          </w:p>
        </w:tc>
        <w:tc>
          <w:tcPr>
            <w:tcW w:w="1296" w:type="dxa"/>
            <w:tcBorders>
              <w:top w:val="nil"/>
              <w:left w:val="nil"/>
              <w:bottom w:val="nil"/>
              <w:right w:val="nil"/>
            </w:tcBorders>
            <w:shd w:val="clear" w:color="auto" w:fill="F2F2F2"/>
            <w:vAlign w:val="center"/>
          </w:tcPr>
          <w:p w14:paraId="29FA1E80" w14:textId="77777777" w:rsidR="005D7716" w:rsidRDefault="000E7D4A">
            <w:pPr>
              <w:jc w:val="right"/>
              <w:rPr>
                <w:rFonts w:ascii="Arial" w:eastAsia="Arial" w:hAnsi="Arial" w:cs="Arial"/>
                <w:sz w:val="16"/>
                <w:szCs w:val="16"/>
              </w:rPr>
            </w:pPr>
            <w:r>
              <w:rPr>
                <w:rFonts w:ascii="Arial" w:eastAsia="Arial" w:hAnsi="Arial" w:cs="Arial"/>
                <w:sz w:val="16"/>
                <w:szCs w:val="16"/>
              </w:rPr>
              <w:t>104 571</w:t>
            </w:r>
          </w:p>
        </w:tc>
        <w:tc>
          <w:tcPr>
            <w:tcW w:w="1296" w:type="dxa"/>
            <w:tcBorders>
              <w:top w:val="nil"/>
              <w:left w:val="nil"/>
              <w:bottom w:val="nil"/>
              <w:right w:val="nil"/>
            </w:tcBorders>
            <w:shd w:val="clear" w:color="auto" w:fill="F2F2F2"/>
            <w:vAlign w:val="center"/>
          </w:tcPr>
          <w:p w14:paraId="7B70DFBA" w14:textId="77777777" w:rsidR="005D7716" w:rsidRDefault="000E7D4A">
            <w:pPr>
              <w:jc w:val="right"/>
              <w:rPr>
                <w:rFonts w:ascii="Arial" w:eastAsia="Arial" w:hAnsi="Arial" w:cs="Arial"/>
                <w:sz w:val="16"/>
                <w:szCs w:val="16"/>
              </w:rPr>
            </w:pPr>
            <w:r>
              <w:rPr>
                <w:rFonts w:ascii="Arial" w:eastAsia="Arial" w:hAnsi="Arial" w:cs="Arial"/>
                <w:sz w:val="16"/>
                <w:szCs w:val="16"/>
              </w:rPr>
              <w:t>115 183</w:t>
            </w:r>
          </w:p>
        </w:tc>
        <w:tc>
          <w:tcPr>
            <w:tcW w:w="1296" w:type="dxa"/>
            <w:tcBorders>
              <w:top w:val="nil"/>
              <w:left w:val="nil"/>
              <w:bottom w:val="nil"/>
              <w:right w:val="nil"/>
            </w:tcBorders>
            <w:shd w:val="clear" w:color="auto" w:fill="F2F2F2"/>
            <w:vAlign w:val="center"/>
          </w:tcPr>
          <w:p w14:paraId="3443CA7F" w14:textId="48D1560E" w:rsidR="005D7716" w:rsidRDefault="00F55B98">
            <w:pPr>
              <w:jc w:val="right"/>
              <w:rPr>
                <w:rFonts w:ascii="Arial" w:eastAsia="Arial" w:hAnsi="Arial" w:cs="Arial"/>
                <w:sz w:val="16"/>
                <w:szCs w:val="16"/>
              </w:rPr>
            </w:pPr>
            <w:r>
              <w:rPr>
                <w:rFonts w:ascii="Arial" w:eastAsia="Arial" w:hAnsi="Arial" w:cs="Arial"/>
                <w:sz w:val="16"/>
                <w:szCs w:val="16"/>
              </w:rPr>
              <w:t>-10 612</w:t>
            </w:r>
          </w:p>
        </w:tc>
        <w:tc>
          <w:tcPr>
            <w:tcW w:w="1296" w:type="dxa"/>
            <w:tcBorders>
              <w:top w:val="nil"/>
              <w:left w:val="nil"/>
              <w:bottom w:val="nil"/>
              <w:right w:val="nil"/>
            </w:tcBorders>
            <w:shd w:val="clear" w:color="auto" w:fill="F2F2F2"/>
            <w:vAlign w:val="center"/>
          </w:tcPr>
          <w:p w14:paraId="27BC4194" w14:textId="6B9C8F94" w:rsidR="005D7716" w:rsidRDefault="00F55B98">
            <w:pPr>
              <w:jc w:val="right"/>
              <w:rPr>
                <w:rFonts w:ascii="Arial" w:eastAsia="Arial" w:hAnsi="Arial" w:cs="Arial"/>
                <w:sz w:val="16"/>
                <w:szCs w:val="16"/>
              </w:rPr>
            </w:pPr>
            <w:r>
              <w:rPr>
                <w:rFonts w:ascii="Arial" w:eastAsia="Arial" w:hAnsi="Arial" w:cs="Arial"/>
                <w:sz w:val="16"/>
                <w:szCs w:val="16"/>
              </w:rPr>
              <w:t xml:space="preserve">              -9,2%</w:t>
            </w:r>
          </w:p>
        </w:tc>
      </w:tr>
      <w:tr w:rsidR="005D7716" w14:paraId="610720E4" w14:textId="77777777">
        <w:trPr>
          <w:trHeight w:val="220"/>
        </w:trPr>
        <w:tc>
          <w:tcPr>
            <w:tcW w:w="3888" w:type="dxa"/>
            <w:tcBorders>
              <w:top w:val="nil"/>
              <w:left w:val="nil"/>
              <w:bottom w:val="nil"/>
              <w:right w:val="nil"/>
            </w:tcBorders>
            <w:shd w:val="clear" w:color="auto" w:fill="F2F2F2"/>
            <w:vAlign w:val="center"/>
          </w:tcPr>
          <w:p w14:paraId="578E41A9" w14:textId="77777777" w:rsidR="005D7716" w:rsidRDefault="000E7D4A">
            <w:pPr>
              <w:ind w:firstLine="160"/>
              <w:rPr>
                <w:rFonts w:ascii="Arial" w:eastAsia="Arial" w:hAnsi="Arial" w:cs="Arial"/>
                <w:sz w:val="16"/>
                <w:szCs w:val="16"/>
              </w:rPr>
            </w:pPr>
            <w:r>
              <w:rPr>
                <w:rFonts w:ascii="Arial" w:eastAsia="Arial" w:hAnsi="Arial" w:cs="Arial"/>
                <w:sz w:val="16"/>
                <w:szCs w:val="16"/>
              </w:rPr>
              <w:t>Operativni rezultat</w:t>
            </w:r>
          </w:p>
        </w:tc>
        <w:tc>
          <w:tcPr>
            <w:tcW w:w="1296" w:type="dxa"/>
            <w:tcBorders>
              <w:top w:val="nil"/>
              <w:left w:val="nil"/>
              <w:bottom w:val="nil"/>
              <w:right w:val="nil"/>
            </w:tcBorders>
            <w:shd w:val="clear" w:color="auto" w:fill="F2F2F2"/>
            <w:vAlign w:val="center"/>
          </w:tcPr>
          <w:p w14:paraId="0779D913" w14:textId="77777777" w:rsidR="005D7716" w:rsidRDefault="000E7D4A">
            <w:pPr>
              <w:jc w:val="right"/>
              <w:rPr>
                <w:rFonts w:ascii="Arial" w:eastAsia="Arial" w:hAnsi="Arial" w:cs="Arial"/>
                <w:sz w:val="16"/>
                <w:szCs w:val="16"/>
              </w:rPr>
            </w:pPr>
            <w:r>
              <w:rPr>
                <w:rFonts w:ascii="Arial" w:eastAsia="Arial" w:hAnsi="Arial" w:cs="Arial"/>
                <w:sz w:val="16"/>
                <w:szCs w:val="16"/>
              </w:rPr>
              <w:t>2 079</w:t>
            </w:r>
          </w:p>
        </w:tc>
        <w:tc>
          <w:tcPr>
            <w:tcW w:w="1296" w:type="dxa"/>
            <w:tcBorders>
              <w:top w:val="nil"/>
              <w:left w:val="nil"/>
              <w:bottom w:val="nil"/>
              <w:right w:val="nil"/>
            </w:tcBorders>
            <w:shd w:val="clear" w:color="auto" w:fill="F2F2F2"/>
            <w:vAlign w:val="center"/>
          </w:tcPr>
          <w:p w14:paraId="688957DC" w14:textId="77777777" w:rsidR="005D7716" w:rsidRDefault="000E7D4A">
            <w:pPr>
              <w:jc w:val="right"/>
              <w:rPr>
                <w:rFonts w:ascii="Arial" w:eastAsia="Arial" w:hAnsi="Arial" w:cs="Arial"/>
                <w:sz w:val="16"/>
                <w:szCs w:val="16"/>
              </w:rPr>
            </w:pPr>
            <w:r>
              <w:rPr>
                <w:rFonts w:ascii="Arial" w:eastAsia="Arial" w:hAnsi="Arial" w:cs="Arial"/>
                <w:sz w:val="16"/>
                <w:szCs w:val="16"/>
              </w:rPr>
              <w:t>6 074</w:t>
            </w:r>
          </w:p>
        </w:tc>
        <w:tc>
          <w:tcPr>
            <w:tcW w:w="1296" w:type="dxa"/>
            <w:tcBorders>
              <w:top w:val="nil"/>
              <w:left w:val="nil"/>
              <w:bottom w:val="nil"/>
              <w:right w:val="nil"/>
            </w:tcBorders>
            <w:shd w:val="clear" w:color="auto" w:fill="F2F2F2"/>
            <w:vAlign w:val="center"/>
          </w:tcPr>
          <w:p w14:paraId="77FC8855" w14:textId="36A4492F" w:rsidR="005D7716" w:rsidRDefault="00F55B98">
            <w:pPr>
              <w:jc w:val="right"/>
              <w:rPr>
                <w:rFonts w:ascii="Arial" w:eastAsia="Arial" w:hAnsi="Arial" w:cs="Arial"/>
                <w:sz w:val="16"/>
                <w:szCs w:val="16"/>
              </w:rPr>
            </w:pPr>
            <w:r>
              <w:rPr>
                <w:rFonts w:ascii="Arial" w:eastAsia="Arial" w:hAnsi="Arial" w:cs="Arial"/>
                <w:sz w:val="16"/>
                <w:szCs w:val="16"/>
              </w:rPr>
              <w:t>-3 995</w:t>
            </w:r>
          </w:p>
        </w:tc>
        <w:tc>
          <w:tcPr>
            <w:tcW w:w="1296" w:type="dxa"/>
            <w:tcBorders>
              <w:top w:val="nil"/>
              <w:left w:val="nil"/>
              <w:bottom w:val="nil"/>
              <w:right w:val="nil"/>
            </w:tcBorders>
            <w:shd w:val="clear" w:color="auto" w:fill="F2F2F2"/>
            <w:vAlign w:val="center"/>
          </w:tcPr>
          <w:p w14:paraId="2E0716EC" w14:textId="2E26D50A" w:rsidR="005D7716" w:rsidRDefault="00F55B98">
            <w:pPr>
              <w:jc w:val="right"/>
              <w:rPr>
                <w:rFonts w:ascii="Arial" w:eastAsia="Arial" w:hAnsi="Arial" w:cs="Arial"/>
                <w:sz w:val="16"/>
                <w:szCs w:val="16"/>
              </w:rPr>
            </w:pPr>
            <w:r>
              <w:rPr>
                <w:rFonts w:ascii="Arial" w:eastAsia="Arial" w:hAnsi="Arial" w:cs="Arial"/>
                <w:sz w:val="16"/>
                <w:szCs w:val="16"/>
              </w:rPr>
              <w:t xml:space="preserve">            -65,7%</w:t>
            </w:r>
          </w:p>
        </w:tc>
      </w:tr>
      <w:tr w:rsidR="005D7716" w14:paraId="480E88F9" w14:textId="77777777">
        <w:trPr>
          <w:trHeight w:val="220"/>
        </w:trPr>
        <w:tc>
          <w:tcPr>
            <w:tcW w:w="3888" w:type="dxa"/>
            <w:tcBorders>
              <w:top w:val="nil"/>
              <w:left w:val="nil"/>
              <w:bottom w:val="nil"/>
              <w:right w:val="nil"/>
            </w:tcBorders>
            <w:shd w:val="clear" w:color="auto" w:fill="F2F2F2"/>
            <w:vAlign w:val="center"/>
          </w:tcPr>
          <w:p w14:paraId="6985BDC4" w14:textId="77777777" w:rsidR="005D7716" w:rsidRDefault="000E7D4A">
            <w:pPr>
              <w:ind w:firstLine="160"/>
              <w:rPr>
                <w:rFonts w:ascii="Arial" w:eastAsia="Arial" w:hAnsi="Arial" w:cs="Arial"/>
                <w:sz w:val="16"/>
                <w:szCs w:val="16"/>
              </w:rPr>
            </w:pPr>
            <w:r>
              <w:rPr>
                <w:rFonts w:ascii="Arial" w:eastAsia="Arial" w:hAnsi="Arial" w:cs="Arial"/>
                <w:sz w:val="16"/>
                <w:szCs w:val="16"/>
              </w:rPr>
              <w:t>EBITDA</w:t>
            </w:r>
          </w:p>
        </w:tc>
        <w:tc>
          <w:tcPr>
            <w:tcW w:w="1296" w:type="dxa"/>
            <w:tcBorders>
              <w:top w:val="nil"/>
              <w:left w:val="nil"/>
              <w:bottom w:val="nil"/>
              <w:right w:val="nil"/>
            </w:tcBorders>
            <w:shd w:val="clear" w:color="auto" w:fill="F2F2F2"/>
            <w:vAlign w:val="center"/>
          </w:tcPr>
          <w:p w14:paraId="4ACDFA78" w14:textId="77777777" w:rsidR="005D7716" w:rsidRDefault="000E7D4A">
            <w:pPr>
              <w:jc w:val="right"/>
              <w:rPr>
                <w:rFonts w:ascii="Arial" w:eastAsia="Arial" w:hAnsi="Arial" w:cs="Arial"/>
                <w:sz w:val="16"/>
                <w:szCs w:val="16"/>
              </w:rPr>
            </w:pPr>
            <w:r>
              <w:rPr>
                <w:rFonts w:ascii="Arial" w:eastAsia="Arial" w:hAnsi="Arial" w:cs="Arial"/>
                <w:sz w:val="16"/>
                <w:szCs w:val="16"/>
              </w:rPr>
              <w:t>13 259</w:t>
            </w:r>
          </w:p>
        </w:tc>
        <w:tc>
          <w:tcPr>
            <w:tcW w:w="1296" w:type="dxa"/>
            <w:tcBorders>
              <w:top w:val="nil"/>
              <w:left w:val="nil"/>
              <w:bottom w:val="nil"/>
              <w:right w:val="nil"/>
            </w:tcBorders>
            <w:shd w:val="clear" w:color="auto" w:fill="F2F2F2"/>
            <w:vAlign w:val="center"/>
          </w:tcPr>
          <w:p w14:paraId="5B0EA782" w14:textId="77777777" w:rsidR="005D7716" w:rsidRDefault="000E7D4A">
            <w:pPr>
              <w:jc w:val="right"/>
              <w:rPr>
                <w:rFonts w:ascii="Arial" w:eastAsia="Arial" w:hAnsi="Arial" w:cs="Arial"/>
                <w:sz w:val="16"/>
                <w:szCs w:val="16"/>
              </w:rPr>
            </w:pPr>
            <w:r>
              <w:rPr>
                <w:rFonts w:ascii="Arial" w:eastAsia="Arial" w:hAnsi="Arial" w:cs="Arial"/>
                <w:sz w:val="16"/>
                <w:szCs w:val="16"/>
              </w:rPr>
              <w:t>16 130</w:t>
            </w:r>
          </w:p>
        </w:tc>
        <w:tc>
          <w:tcPr>
            <w:tcW w:w="1296" w:type="dxa"/>
            <w:tcBorders>
              <w:top w:val="nil"/>
              <w:left w:val="nil"/>
              <w:bottom w:val="nil"/>
              <w:right w:val="nil"/>
            </w:tcBorders>
            <w:shd w:val="clear" w:color="auto" w:fill="F2F2F2"/>
            <w:vAlign w:val="center"/>
          </w:tcPr>
          <w:p w14:paraId="5C3CFEDE" w14:textId="5EF8D789" w:rsidR="005D7716" w:rsidRDefault="00F55B98">
            <w:pPr>
              <w:jc w:val="right"/>
              <w:rPr>
                <w:rFonts w:ascii="Arial" w:eastAsia="Arial" w:hAnsi="Arial" w:cs="Arial"/>
                <w:sz w:val="16"/>
                <w:szCs w:val="16"/>
              </w:rPr>
            </w:pPr>
            <w:r>
              <w:rPr>
                <w:rFonts w:ascii="Arial" w:eastAsia="Arial" w:hAnsi="Arial" w:cs="Arial"/>
                <w:sz w:val="16"/>
                <w:szCs w:val="16"/>
              </w:rPr>
              <w:t>-2 871</w:t>
            </w:r>
          </w:p>
        </w:tc>
        <w:tc>
          <w:tcPr>
            <w:tcW w:w="1296" w:type="dxa"/>
            <w:tcBorders>
              <w:top w:val="nil"/>
              <w:left w:val="nil"/>
              <w:bottom w:val="nil"/>
              <w:right w:val="nil"/>
            </w:tcBorders>
            <w:shd w:val="clear" w:color="auto" w:fill="F2F2F2"/>
            <w:vAlign w:val="center"/>
          </w:tcPr>
          <w:p w14:paraId="2B0A5FEB" w14:textId="2C0123EC" w:rsidR="005D7716" w:rsidRDefault="00F55B98">
            <w:pPr>
              <w:jc w:val="right"/>
              <w:rPr>
                <w:rFonts w:ascii="Arial" w:eastAsia="Arial" w:hAnsi="Arial" w:cs="Arial"/>
                <w:sz w:val="16"/>
                <w:szCs w:val="16"/>
              </w:rPr>
            </w:pPr>
            <w:r>
              <w:rPr>
                <w:rFonts w:ascii="Arial" w:eastAsia="Arial" w:hAnsi="Arial" w:cs="Arial"/>
                <w:sz w:val="16"/>
                <w:szCs w:val="16"/>
              </w:rPr>
              <w:t xml:space="preserve">            -17,8%</w:t>
            </w:r>
          </w:p>
        </w:tc>
      </w:tr>
      <w:tr w:rsidR="005D7716" w14:paraId="2161B74F" w14:textId="77777777">
        <w:trPr>
          <w:trHeight w:val="220"/>
        </w:trPr>
        <w:tc>
          <w:tcPr>
            <w:tcW w:w="6480" w:type="dxa"/>
            <w:gridSpan w:val="3"/>
            <w:tcBorders>
              <w:top w:val="nil"/>
              <w:left w:val="nil"/>
              <w:bottom w:val="nil"/>
              <w:right w:val="nil"/>
            </w:tcBorders>
            <w:shd w:val="clear" w:color="auto" w:fill="auto"/>
            <w:vAlign w:val="center"/>
          </w:tcPr>
          <w:p w14:paraId="70A980AF" w14:textId="77777777" w:rsidR="005D7716" w:rsidRDefault="000E7D4A">
            <w:pPr>
              <w:ind w:firstLine="140"/>
              <w:rPr>
                <w:rFonts w:ascii="Arial" w:eastAsia="Arial" w:hAnsi="Arial" w:cs="Arial"/>
                <w:sz w:val="16"/>
                <w:szCs w:val="16"/>
              </w:rPr>
            </w:pPr>
            <w:r>
              <w:rPr>
                <w:rFonts w:ascii="Arial" w:eastAsia="Arial" w:hAnsi="Arial" w:cs="Arial"/>
                <w:i/>
                <w:sz w:val="14"/>
                <w:szCs w:val="14"/>
              </w:rPr>
              <w:t xml:space="preserve">* s jednokratnim stavkama i ponovno izračunato po prosječnom tečaju za </w:t>
            </w:r>
            <w:r>
              <w:rPr>
                <w:rFonts w:ascii="Arial" w:eastAsia="Arial" w:hAnsi="Arial" w:cs="Arial"/>
                <w:sz w:val="16"/>
                <w:szCs w:val="16"/>
              </w:rPr>
              <w:t>6M20</w:t>
            </w:r>
          </w:p>
        </w:tc>
        <w:tc>
          <w:tcPr>
            <w:tcW w:w="1296" w:type="dxa"/>
            <w:tcBorders>
              <w:top w:val="nil"/>
              <w:left w:val="nil"/>
              <w:bottom w:val="nil"/>
              <w:right w:val="nil"/>
            </w:tcBorders>
            <w:shd w:val="clear" w:color="auto" w:fill="auto"/>
            <w:vAlign w:val="bottom"/>
          </w:tcPr>
          <w:p w14:paraId="31BABDAD" w14:textId="77777777" w:rsidR="005D7716" w:rsidRDefault="005D7716">
            <w:pPr>
              <w:ind w:firstLine="160"/>
              <w:rPr>
                <w:rFonts w:ascii="Arial" w:eastAsia="Arial" w:hAnsi="Arial" w:cs="Arial"/>
                <w:sz w:val="16"/>
                <w:szCs w:val="16"/>
              </w:rPr>
            </w:pPr>
          </w:p>
        </w:tc>
        <w:tc>
          <w:tcPr>
            <w:tcW w:w="1296" w:type="dxa"/>
            <w:tcBorders>
              <w:top w:val="nil"/>
              <w:left w:val="nil"/>
              <w:bottom w:val="nil"/>
              <w:right w:val="nil"/>
            </w:tcBorders>
            <w:shd w:val="clear" w:color="auto" w:fill="auto"/>
            <w:vAlign w:val="bottom"/>
          </w:tcPr>
          <w:p w14:paraId="640B5250" w14:textId="77777777" w:rsidR="005D7716" w:rsidRDefault="005D7716">
            <w:pPr>
              <w:rPr>
                <w:sz w:val="20"/>
                <w:szCs w:val="20"/>
              </w:rPr>
            </w:pPr>
          </w:p>
        </w:tc>
      </w:tr>
    </w:tbl>
    <w:p w14:paraId="3CC208EC" w14:textId="77777777" w:rsidR="005D7716" w:rsidRDefault="005D7716">
      <w:pPr>
        <w:spacing w:after="160" w:line="259" w:lineRule="auto"/>
        <w:jc w:val="both"/>
        <w:rPr>
          <w:rFonts w:ascii="Arial" w:eastAsia="Arial" w:hAnsi="Arial" w:cs="Arial"/>
          <w:sz w:val="20"/>
          <w:szCs w:val="20"/>
        </w:rPr>
      </w:pPr>
    </w:p>
    <w:p w14:paraId="0818E122" w14:textId="77777777" w:rsidR="000F3160" w:rsidRPr="001572C7" w:rsidRDefault="000F3160" w:rsidP="000F3160">
      <w:pPr>
        <w:rPr>
          <w:rFonts w:ascii="Arial" w:eastAsia="Arial" w:hAnsi="Arial" w:cs="Arial"/>
          <w:color w:val="222222"/>
          <w:sz w:val="20"/>
          <w:szCs w:val="20"/>
        </w:rPr>
      </w:pPr>
      <w:r w:rsidRPr="001572C7">
        <w:rPr>
          <w:rFonts w:ascii="Arial" w:eastAsia="Arial" w:hAnsi="Arial" w:cs="Arial"/>
          <w:color w:val="222222"/>
          <w:sz w:val="20"/>
          <w:szCs w:val="20"/>
        </w:rPr>
        <w:t>Dodatne informacije za medije:</w:t>
      </w:r>
    </w:p>
    <w:p w14:paraId="3D81895A" w14:textId="77777777" w:rsidR="000F3160" w:rsidRPr="001572C7" w:rsidRDefault="000F3160" w:rsidP="000F3160">
      <w:pPr>
        <w:rPr>
          <w:rFonts w:ascii="Arial" w:eastAsia="Arial" w:hAnsi="Arial" w:cs="Arial"/>
          <w:color w:val="222222"/>
          <w:sz w:val="20"/>
          <w:szCs w:val="20"/>
        </w:rPr>
      </w:pPr>
      <w:r w:rsidRPr="001572C7">
        <w:rPr>
          <w:rFonts w:ascii="Arial" w:eastAsia="Arial" w:hAnsi="Arial" w:cs="Arial"/>
          <w:color w:val="222222"/>
          <w:sz w:val="20"/>
          <w:szCs w:val="20"/>
        </w:rPr>
        <w:t xml:space="preserve"> </w:t>
      </w:r>
    </w:p>
    <w:p w14:paraId="2D7F1DC9" w14:textId="77777777" w:rsidR="000F3160" w:rsidRDefault="000F3160" w:rsidP="000F3160">
      <w:pPr>
        <w:spacing w:after="160" w:line="259" w:lineRule="auto"/>
        <w:jc w:val="both"/>
        <w:rPr>
          <w:rFonts w:ascii="Arial" w:eastAsia="Arial" w:hAnsi="Arial" w:cs="Arial"/>
          <w:sz w:val="20"/>
          <w:szCs w:val="20"/>
        </w:rPr>
      </w:pPr>
    </w:p>
    <w:p w14:paraId="00A66491" w14:textId="77777777" w:rsidR="000F3160" w:rsidRPr="00635A73" w:rsidRDefault="000F3160" w:rsidP="000F3160">
      <w:pPr>
        <w:pStyle w:val="Navadensplet"/>
        <w:spacing w:before="0" w:beforeAutospacing="0" w:after="0" w:afterAutospacing="0"/>
        <w:jc w:val="both"/>
        <w:rPr>
          <w:b/>
          <w:sz w:val="20"/>
          <w:szCs w:val="20"/>
        </w:rPr>
      </w:pPr>
      <w:r w:rsidRPr="00635A73">
        <w:rPr>
          <w:rFonts w:ascii="Arial" w:hAnsi="Arial" w:cs="Arial"/>
          <w:b/>
          <w:noProof/>
          <w:sz w:val="20"/>
          <w:szCs w:val="20"/>
          <w:lang w:val="sl-SI" w:eastAsia="sl-SI"/>
        </w:rPr>
        <w:drawing>
          <wp:anchor distT="0" distB="0" distL="114300" distR="114300" simplePos="0" relativeHeight="251659264" behindDoc="1" locked="0" layoutInCell="1" allowOverlap="1" wp14:anchorId="11FC4254" wp14:editId="15895B99">
            <wp:simplePos x="0" y="0"/>
            <wp:positionH relativeFrom="margin">
              <wp:posOffset>-14605</wp:posOffset>
            </wp:positionH>
            <wp:positionV relativeFrom="paragraph">
              <wp:posOffset>163195</wp:posOffset>
            </wp:positionV>
            <wp:extent cx="885825" cy="994410"/>
            <wp:effectExtent l="0" t="0" r="0" b="0"/>
            <wp:wrapSquare wrapText="bothSides"/>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pic:cNvPicPr>
                      <a:picLocks noChangeAspect="1" noChangeArrowheads="1"/>
                    </pic:cNvPicPr>
                  </pic:nvPicPr>
                  <pic:blipFill>
                    <a:blip r:embed="rId7"/>
                    <a:stretch>
                      <a:fillRect/>
                    </a:stretch>
                  </pic:blipFill>
                  <pic:spPr bwMode="auto">
                    <a:xfrm>
                      <a:off x="0" y="0"/>
                      <a:ext cx="885825" cy="994410"/>
                    </a:xfrm>
                    <a:prstGeom prst="rect">
                      <a:avLst/>
                    </a:prstGeom>
                  </pic:spPr>
                </pic:pic>
              </a:graphicData>
            </a:graphic>
            <wp14:sizeRelH relativeFrom="margin">
              <wp14:pctWidth>0</wp14:pctWidth>
            </wp14:sizeRelH>
            <wp14:sizeRelV relativeFrom="margin">
              <wp14:pctHeight>0</wp14:pctHeight>
            </wp14:sizeRelV>
          </wp:anchor>
        </w:drawing>
      </w:r>
      <w:r w:rsidRPr="00635A73">
        <w:rPr>
          <w:rFonts w:ascii="Arial" w:eastAsia="Arial" w:hAnsi="Arial" w:cs="Arial"/>
          <w:b/>
          <w:sz w:val="20"/>
          <w:szCs w:val="20"/>
          <w:lang w:val="sl-SI" w:eastAsia="en-US"/>
        </w:rPr>
        <w:t>D</w:t>
      </w:r>
      <w:r w:rsidRPr="00635A73">
        <w:rPr>
          <w:rFonts w:ascii="Arial" w:hAnsi="Arial" w:cs="Arial"/>
          <w:b/>
          <w:bCs/>
          <w:color w:val="000000"/>
          <w:sz w:val="20"/>
          <w:szCs w:val="20"/>
        </w:rPr>
        <w:t>odatne informacije:</w:t>
      </w:r>
    </w:p>
    <w:p w14:paraId="0A6CB92A" w14:textId="77777777" w:rsidR="000F3160" w:rsidRPr="00635A73" w:rsidRDefault="000F3160" w:rsidP="000F3160">
      <w:pPr>
        <w:rPr>
          <w:rFonts w:ascii="Arial" w:hAnsi="Arial" w:cs="Arial"/>
          <w:b/>
          <w:sz w:val="20"/>
          <w:szCs w:val="20"/>
          <w:lang w:val="sl-SI"/>
        </w:rPr>
      </w:pPr>
    </w:p>
    <w:p w14:paraId="0808335D" w14:textId="77777777" w:rsidR="000F3160" w:rsidRPr="00635A73" w:rsidRDefault="000F3160" w:rsidP="000F3160">
      <w:pPr>
        <w:spacing w:line="276" w:lineRule="auto"/>
        <w:jc w:val="both"/>
        <w:rPr>
          <w:rFonts w:ascii="Arial" w:eastAsia="Arial" w:hAnsi="Arial" w:cs="Arial"/>
          <w:b/>
          <w:sz w:val="20"/>
          <w:szCs w:val="20"/>
          <w:lang w:val="sl-SI"/>
        </w:rPr>
      </w:pPr>
      <w:r>
        <w:rPr>
          <w:rFonts w:ascii="Arial" w:eastAsia="Arial" w:hAnsi="Arial" w:cs="Arial"/>
          <w:b/>
          <w:sz w:val="20"/>
          <w:szCs w:val="20"/>
          <w:lang w:val="sl-SI"/>
        </w:rPr>
        <w:t xml:space="preserve">  </w:t>
      </w:r>
      <w:r w:rsidRPr="00635A73">
        <w:rPr>
          <w:rFonts w:ascii="Arial" w:eastAsia="Arial" w:hAnsi="Arial" w:cs="Arial"/>
          <w:b/>
          <w:sz w:val="20"/>
          <w:szCs w:val="20"/>
          <w:lang w:val="sl-SI"/>
        </w:rPr>
        <w:t xml:space="preserve">Jana </w:t>
      </w:r>
      <w:proofErr w:type="spellStart"/>
      <w:r w:rsidRPr="00635A73">
        <w:rPr>
          <w:rFonts w:ascii="Arial" w:eastAsia="Arial" w:hAnsi="Arial" w:cs="Arial"/>
          <w:b/>
          <w:sz w:val="20"/>
          <w:szCs w:val="20"/>
          <w:lang w:val="sl-SI"/>
        </w:rPr>
        <w:t>Ptačinská</w:t>
      </w:r>
      <w:proofErr w:type="spellEnd"/>
      <w:r w:rsidRPr="00635A73">
        <w:rPr>
          <w:rFonts w:ascii="Arial" w:eastAsia="Arial" w:hAnsi="Arial" w:cs="Arial"/>
          <w:b/>
          <w:sz w:val="20"/>
          <w:szCs w:val="20"/>
          <w:lang w:val="sl-SI"/>
        </w:rPr>
        <w:t xml:space="preserve"> </w:t>
      </w:r>
      <w:proofErr w:type="spellStart"/>
      <w:r w:rsidRPr="00635A73">
        <w:rPr>
          <w:rFonts w:ascii="Arial" w:eastAsia="Arial" w:hAnsi="Arial" w:cs="Arial"/>
          <w:b/>
          <w:sz w:val="20"/>
          <w:szCs w:val="20"/>
          <w:lang w:val="sl-SI"/>
        </w:rPr>
        <w:t>Jirátová</w:t>
      </w:r>
      <w:proofErr w:type="spellEnd"/>
    </w:p>
    <w:p w14:paraId="3DA7311E" w14:textId="77777777" w:rsidR="000F3160" w:rsidRPr="00635A73" w:rsidRDefault="000F3160" w:rsidP="000F3160">
      <w:pPr>
        <w:jc w:val="both"/>
        <w:rPr>
          <w:rFonts w:ascii="Arial" w:eastAsia="Arial" w:hAnsi="Arial" w:cs="Arial"/>
          <w:sz w:val="20"/>
          <w:szCs w:val="20"/>
          <w:lang w:val="sl-SI"/>
        </w:rPr>
      </w:pPr>
      <w:r>
        <w:rPr>
          <w:rFonts w:ascii="Arial" w:eastAsia="Arial" w:hAnsi="Arial" w:cs="Arial"/>
          <w:sz w:val="20"/>
          <w:szCs w:val="20"/>
          <w:lang w:val="sl-SI"/>
        </w:rPr>
        <w:t xml:space="preserve">  </w:t>
      </w:r>
      <w:proofErr w:type="spellStart"/>
      <w:r w:rsidRPr="00635A73">
        <w:rPr>
          <w:rFonts w:ascii="Arial" w:eastAsia="Arial" w:hAnsi="Arial" w:cs="Arial"/>
          <w:sz w:val="20"/>
          <w:szCs w:val="20"/>
          <w:lang w:val="sl-SI"/>
        </w:rPr>
        <w:t>Communications</w:t>
      </w:r>
      <w:proofErr w:type="spellEnd"/>
      <w:r w:rsidRPr="00635A73">
        <w:rPr>
          <w:rFonts w:ascii="Arial" w:eastAsia="Arial" w:hAnsi="Arial" w:cs="Arial"/>
          <w:sz w:val="20"/>
          <w:szCs w:val="20"/>
          <w:lang w:val="sl-SI"/>
        </w:rPr>
        <w:t xml:space="preserve"> Manager CZ&amp;SK </w:t>
      </w:r>
    </w:p>
    <w:p w14:paraId="5214222D" w14:textId="77777777" w:rsidR="000F3160" w:rsidRPr="00635A73" w:rsidRDefault="000F3160" w:rsidP="000F3160">
      <w:pPr>
        <w:jc w:val="both"/>
        <w:rPr>
          <w:rFonts w:ascii="Arial" w:eastAsia="Arial" w:hAnsi="Arial" w:cs="Arial"/>
          <w:sz w:val="20"/>
          <w:szCs w:val="20"/>
          <w:lang w:val="sl-SI"/>
        </w:rPr>
      </w:pPr>
      <w:r>
        <w:rPr>
          <w:rFonts w:ascii="Arial" w:eastAsia="Arial" w:hAnsi="Arial" w:cs="Arial"/>
          <w:sz w:val="20"/>
          <w:szCs w:val="20"/>
          <w:lang w:val="sl-SI"/>
        </w:rPr>
        <w:t xml:space="preserve">  </w:t>
      </w:r>
      <w:r w:rsidRPr="00635A73">
        <w:rPr>
          <w:rFonts w:ascii="Arial" w:eastAsia="Arial" w:hAnsi="Arial" w:cs="Arial"/>
          <w:sz w:val="20"/>
          <w:szCs w:val="20"/>
          <w:lang w:val="sl-SI"/>
        </w:rPr>
        <w:t xml:space="preserve">Kofola </w:t>
      </w:r>
      <w:proofErr w:type="spellStart"/>
      <w:r w:rsidRPr="00635A73">
        <w:rPr>
          <w:rFonts w:ascii="Arial" w:eastAsia="Arial" w:hAnsi="Arial" w:cs="Arial"/>
          <w:sz w:val="20"/>
          <w:szCs w:val="20"/>
          <w:lang w:val="sl-SI"/>
        </w:rPr>
        <w:t>ČeskoSlovensko</w:t>
      </w:r>
      <w:proofErr w:type="spellEnd"/>
    </w:p>
    <w:p w14:paraId="69700B6F" w14:textId="77777777" w:rsidR="000F3160" w:rsidRPr="00635A73" w:rsidRDefault="000F3160" w:rsidP="000F3160">
      <w:pPr>
        <w:jc w:val="both"/>
        <w:rPr>
          <w:rFonts w:ascii="Arial" w:eastAsia="Arial" w:hAnsi="Arial" w:cs="Arial"/>
          <w:sz w:val="20"/>
          <w:szCs w:val="20"/>
          <w:lang w:val="sl-SI"/>
        </w:rPr>
      </w:pPr>
      <w:r>
        <w:rPr>
          <w:rFonts w:ascii="Arial" w:eastAsia="Arial" w:hAnsi="Arial" w:cs="Arial"/>
          <w:sz w:val="20"/>
          <w:szCs w:val="20"/>
          <w:lang w:val="sl-SI"/>
        </w:rPr>
        <w:t xml:space="preserve"> </w:t>
      </w:r>
      <w:r w:rsidRPr="00635A73">
        <w:rPr>
          <w:rFonts w:ascii="Arial" w:eastAsia="Arial" w:hAnsi="Arial" w:cs="Arial"/>
          <w:sz w:val="20"/>
          <w:szCs w:val="20"/>
          <w:lang w:val="sl-SI"/>
        </w:rPr>
        <w:t>+420 604 153 396</w:t>
      </w:r>
    </w:p>
    <w:p w14:paraId="0A73A188" w14:textId="77777777" w:rsidR="000F3160" w:rsidRPr="00635A73" w:rsidRDefault="000F3160" w:rsidP="000F3160">
      <w:pPr>
        <w:rPr>
          <w:rFonts w:ascii="Arial" w:hAnsi="Arial" w:cs="Arial"/>
          <w:sz w:val="20"/>
          <w:szCs w:val="20"/>
          <w:lang w:val="sl-SI"/>
        </w:rPr>
      </w:pPr>
      <w:r>
        <w:rPr>
          <w:rFonts w:ascii="Arial" w:hAnsi="Arial" w:cs="Arial"/>
          <w:sz w:val="20"/>
          <w:szCs w:val="20"/>
          <w:lang w:val="sl-SI"/>
        </w:rPr>
        <w:t xml:space="preserve"> </w:t>
      </w:r>
      <w:hyperlink r:id="rId8">
        <w:r w:rsidRPr="00635A73">
          <w:rPr>
            <w:rStyle w:val="Internetovodkaz"/>
            <w:rFonts w:ascii="Arial" w:eastAsia="Arial" w:hAnsi="Arial" w:cs="Arial"/>
            <w:sz w:val="20"/>
            <w:szCs w:val="20"/>
            <w:lang w:val="sl-SI"/>
          </w:rPr>
          <w:t>jana.ptacinska@kofola.cz</w:t>
        </w:r>
      </w:hyperlink>
    </w:p>
    <w:p w14:paraId="110889B8" w14:textId="77777777" w:rsidR="000F3160" w:rsidRDefault="000F3160" w:rsidP="000F3160">
      <w:pPr>
        <w:pStyle w:val="Navadensplet"/>
        <w:spacing w:before="0" w:beforeAutospacing="0" w:after="0" w:afterAutospacing="0"/>
        <w:jc w:val="both"/>
        <w:rPr>
          <w:rFonts w:ascii="Arial" w:hAnsi="Arial" w:cs="Arial"/>
          <w:sz w:val="20"/>
          <w:szCs w:val="20"/>
          <w:lang w:val="sl-SI" w:eastAsia="en-US"/>
        </w:rPr>
      </w:pPr>
      <w:r>
        <w:rPr>
          <w:rFonts w:ascii="Arial" w:hAnsi="Arial" w:cs="Arial"/>
          <w:sz w:val="20"/>
          <w:szCs w:val="20"/>
          <w:lang w:val="sl-SI" w:eastAsia="en-US"/>
        </w:rPr>
        <w:t xml:space="preserve"> </w:t>
      </w:r>
    </w:p>
    <w:p w14:paraId="0F980AE0" w14:textId="77777777" w:rsidR="000F3160" w:rsidRPr="00635A73" w:rsidRDefault="000F3160" w:rsidP="000F3160">
      <w:pPr>
        <w:pStyle w:val="Navadensplet"/>
        <w:spacing w:before="0" w:beforeAutospacing="0" w:after="0" w:afterAutospacing="0"/>
        <w:jc w:val="both"/>
        <w:rPr>
          <w:rFonts w:ascii="Arial" w:hAnsi="Arial" w:cs="Arial"/>
          <w:sz w:val="20"/>
          <w:szCs w:val="20"/>
          <w:lang w:val="sl-SI" w:eastAsia="en-US"/>
        </w:rPr>
      </w:pPr>
      <w:r w:rsidRPr="00635A73">
        <w:rPr>
          <w:rFonts w:ascii="Arial" w:hAnsi="Arial" w:cs="Arial"/>
          <w:noProof/>
          <w:sz w:val="20"/>
          <w:szCs w:val="20"/>
          <w:bdr w:val="none" w:sz="0" w:space="0" w:color="auto" w:frame="1"/>
          <w:lang w:val="sl-SI" w:eastAsia="sl-SI"/>
        </w:rPr>
        <w:drawing>
          <wp:anchor distT="0" distB="0" distL="114300" distR="114300" simplePos="0" relativeHeight="251660288" behindDoc="0" locked="0" layoutInCell="1" allowOverlap="1" wp14:anchorId="518BB035" wp14:editId="76F3C0DC">
            <wp:simplePos x="0" y="0"/>
            <wp:positionH relativeFrom="column">
              <wp:posOffset>80645</wp:posOffset>
            </wp:positionH>
            <wp:positionV relativeFrom="paragraph">
              <wp:posOffset>135255</wp:posOffset>
            </wp:positionV>
            <wp:extent cx="733425" cy="733425"/>
            <wp:effectExtent l="0" t="0" r="9525" b="9525"/>
            <wp:wrapSquare wrapText="bothSides"/>
            <wp:docPr id="7" name="Slika 7" descr="https://lh4.googleusercontent.com/9OyV8j8Arpe3h8bJknriWRGi9_GbhqesG4wuX4ijgf6I_X3RGvoAuTVUQTu-ZiI4Til26MbqlUrhLgzc66yeAEZ2eKWt9IYtkavOMtBOCWvJkYADRU0Zo5kj7CNMAd-mLjN9M-6DpAXNIGK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9OyV8j8Arpe3h8bJknriWRGi9_GbhqesG4wuX4ijgf6I_X3RGvoAuTVUQTu-ZiI4Til26MbqlUrhLgzc66yeAEZ2eKWt9IYtkavOMtBOCWvJkYADRU0Zo5kj7CNMAd-mLjN9M-6DpAXNIGKCz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lang w:val="sl-SI" w:eastAsia="en-US"/>
        </w:rPr>
        <w:t xml:space="preserve">   </w:t>
      </w:r>
      <w:r w:rsidRPr="00635A73">
        <w:rPr>
          <w:rFonts w:ascii="Arial" w:hAnsi="Arial" w:cs="Arial"/>
          <w:b/>
          <w:bCs/>
          <w:color w:val="000000"/>
          <w:sz w:val="20"/>
          <w:szCs w:val="20"/>
        </w:rPr>
        <w:t>Alenka Dujanović</w:t>
      </w:r>
    </w:p>
    <w:p w14:paraId="56E5DB3C" w14:textId="77777777" w:rsidR="000F3160" w:rsidRPr="00635A73" w:rsidRDefault="000F3160" w:rsidP="000F3160">
      <w:pPr>
        <w:pStyle w:val="Navadensplet"/>
        <w:spacing w:before="0" w:beforeAutospacing="0" w:after="0" w:afterAutospacing="0"/>
        <w:rPr>
          <w:rFonts w:ascii="Arial" w:hAnsi="Arial" w:cs="Arial"/>
          <w:sz w:val="20"/>
          <w:szCs w:val="20"/>
        </w:rPr>
      </w:pPr>
      <w:r w:rsidRPr="00635A73">
        <w:rPr>
          <w:rFonts w:ascii="Arial" w:hAnsi="Arial" w:cs="Arial"/>
          <w:color w:val="000000"/>
          <w:sz w:val="20"/>
          <w:szCs w:val="20"/>
        </w:rPr>
        <w:t xml:space="preserve">   Specialist za odnose z javnostmi</w:t>
      </w:r>
    </w:p>
    <w:p w14:paraId="4B187EEA" w14:textId="77777777" w:rsidR="000F3160" w:rsidRPr="00635A73" w:rsidRDefault="000F3160" w:rsidP="000F3160">
      <w:pPr>
        <w:pStyle w:val="Navadensplet"/>
        <w:spacing w:before="0" w:beforeAutospacing="0" w:after="0" w:afterAutospacing="0"/>
        <w:rPr>
          <w:rFonts w:ascii="Arial" w:hAnsi="Arial" w:cs="Arial"/>
          <w:sz w:val="20"/>
          <w:szCs w:val="20"/>
        </w:rPr>
      </w:pPr>
      <w:r w:rsidRPr="00635A73">
        <w:rPr>
          <w:rFonts w:ascii="Arial" w:hAnsi="Arial" w:cs="Arial"/>
          <w:color w:val="000000"/>
          <w:sz w:val="20"/>
          <w:szCs w:val="20"/>
        </w:rPr>
        <w:t xml:space="preserve">   Radenska d.o.o</w:t>
      </w:r>
    </w:p>
    <w:p w14:paraId="05C9A2FD" w14:textId="77777777" w:rsidR="000F3160" w:rsidRPr="00635A73" w:rsidRDefault="000F3160" w:rsidP="000F3160">
      <w:pPr>
        <w:pStyle w:val="Navadensplet"/>
        <w:spacing w:before="0" w:beforeAutospacing="0" w:after="0" w:afterAutospacing="0"/>
        <w:rPr>
          <w:rFonts w:ascii="Arial" w:hAnsi="Arial" w:cs="Arial"/>
          <w:sz w:val="20"/>
          <w:szCs w:val="20"/>
        </w:rPr>
      </w:pPr>
      <w:r>
        <w:rPr>
          <w:rFonts w:ascii="Arial" w:hAnsi="Arial" w:cs="Arial"/>
          <w:color w:val="000000"/>
          <w:sz w:val="20"/>
          <w:szCs w:val="20"/>
        </w:rPr>
        <w:t xml:space="preserve">   Telefon: +386</w:t>
      </w:r>
      <w:r w:rsidRPr="00635A73">
        <w:rPr>
          <w:rFonts w:ascii="Arial" w:hAnsi="Arial" w:cs="Arial"/>
          <w:color w:val="000000"/>
          <w:sz w:val="20"/>
          <w:szCs w:val="20"/>
        </w:rPr>
        <w:t>2 520 36 13</w:t>
      </w:r>
    </w:p>
    <w:p w14:paraId="237E7E6E" w14:textId="77777777" w:rsidR="000F3160" w:rsidRPr="00635A73" w:rsidRDefault="000F3160" w:rsidP="000F3160">
      <w:pPr>
        <w:pStyle w:val="Navadensplet"/>
        <w:spacing w:before="0" w:beforeAutospacing="0" w:after="0" w:afterAutospacing="0"/>
        <w:rPr>
          <w:rFonts w:ascii="Arial" w:hAnsi="Arial" w:cs="Arial"/>
          <w:sz w:val="20"/>
          <w:szCs w:val="20"/>
        </w:rPr>
      </w:pPr>
      <w:r>
        <w:rPr>
          <w:rFonts w:ascii="Arial" w:hAnsi="Arial" w:cs="Arial"/>
          <w:color w:val="000000"/>
          <w:sz w:val="20"/>
          <w:szCs w:val="20"/>
        </w:rPr>
        <w:t xml:space="preserve">   Mobilni telefon: +386</w:t>
      </w:r>
      <w:r w:rsidRPr="00635A73">
        <w:rPr>
          <w:rFonts w:ascii="Arial" w:hAnsi="Arial" w:cs="Arial"/>
          <w:color w:val="000000"/>
          <w:sz w:val="20"/>
          <w:szCs w:val="20"/>
        </w:rPr>
        <w:t>51 647 097</w:t>
      </w:r>
    </w:p>
    <w:p w14:paraId="46C5167B" w14:textId="77777777" w:rsidR="000F3160" w:rsidRPr="00635A73" w:rsidRDefault="000F3160" w:rsidP="000F3160">
      <w:pPr>
        <w:pStyle w:val="Navadensplet"/>
        <w:spacing w:before="0" w:beforeAutospacing="0" w:after="0" w:afterAutospacing="0"/>
        <w:rPr>
          <w:rFonts w:ascii="Arial" w:hAnsi="Arial" w:cs="Arial"/>
          <w:sz w:val="20"/>
          <w:szCs w:val="20"/>
        </w:rPr>
      </w:pPr>
      <w:r w:rsidRPr="00635A73">
        <w:rPr>
          <w:rFonts w:ascii="Arial" w:hAnsi="Arial" w:cs="Arial"/>
          <w:color w:val="000000"/>
          <w:sz w:val="20"/>
          <w:szCs w:val="20"/>
        </w:rPr>
        <w:t xml:space="preserve">   </w:t>
      </w:r>
      <w:hyperlink r:id="rId10" w:history="1">
        <w:r w:rsidRPr="00635A73">
          <w:rPr>
            <w:rStyle w:val="Hiperpovezava"/>
            <w:rFonts w:ascii="Arial" w:hAnsi="Arial" w:cs="Arial"/>
            <w:sz w:val="20"/>
            <w:szCs w:val="20"/>
          </w:rPr>
          <w:t>alenka.dujanovic@radenska.si</w:t>
        </w:r>
      </w:hyperlink>
      <w:r w:rsidRPr="00635A73">
        <w:rPr>
          <w:rFonts w:ascii="Arial" w:hAnsi="Arial" w:cs="Arial"/>
          <w:color w:val="000000"/>
          <w:sz w:val="20"/>
          <w:szCs w:val="20"/>
        </w:rPr>
        <w:t xml:space="preserve"> </w:t>
      </w:r>
    </w:p>
    <w:p w14:paraId="7ADD1A8D" w14:textId="003AAF70" w:rsidR="005D7716" w:rsidRDefault="005D7716">
      <w:pPr>
        <w:spacing w:line="276" w:lineRule="auto"/>
        <w:rPr>
          <w:rFonts w:ascii="Arial" w:eastAsia="Arial" w:hAnsi="Arial" w:cs="Arial"/>
          <w:b/>
          <w:sz w:val="20"/>
          <w:szCs w:val="20"/>
        </w:rPr>
      </w:pPr>
    </w:p>
    <w:p w14:paraId="6669045F" w14:textId="77777777" w:rsidR="000F3160" w:rsidRDefault="000F3160">
      <w:pPr>
        <w:spacing w:line="276" w:lineRule="auto"/>
        <w:rPr>
          <w:rFonts w:ascii="Arial" w:eastAsia="Arial" w:hAnsi="Arial" w:cs="Arial"/>
          <w:b/>
          <w:sz w:val="20"/>
          <w:szCs w:val="20"/>
        </w:rPr>
      </w:pPr>
    </w:p>
    <w:p w14:paraId="0F5084BE" w14:textId="77777777" w:rsidR="005D7716" w:rsidRDefault="000E7D4A">
      <w:pPr>
        <w:shd w:val="clear" w:color="auto" w:fill="FFFFFF"/>
        <w:rPr>
          <w:color w:val="222222"/>
        </w:rPr>
      </w:pPr>
      <w:r>
        <w:rPr>
          <w:rFonts w:ascii="Arial" w:eastAsia="Arial" w:hAnsi="Arial" w:cs="Arial"/>
          <w:b/>
          <w:color w:val="222222"/>
          <w:sz w:val="18"/>
          <w:szCs w:val="18"/>
        </w:rPr>
        <w:t>O grupaciji Kofola:</w:t>
      </w:r>
    </w:p>
    <w:p w14:paraId="1F0127B2" w14:textId="77777777" w:rsidR="005D7716" w:rsidRDefault="000E7D4A">
      <w:pPr>
        <w:shd w:val="clear" w:color="auto" w:fill="FFFFFF"/>
        <w:rPr>
          <w:b/>
          <w:color w:val="222222"/>
        </w:rPr>
      </w:pPr>
      <w:r>
        <w:rPr>
          <w:rFonts w:ascii="Arial" w:eastAsia="Arial" w:hAnsi="Arial" w:cs="Arial"/>
          <w:color w:val="222222"/>
          <w:sz w:val="16"/>
          <w:szCs w:val="16"/>
        </w:rPr>
        <w:t> </w:t>
      </w:r>
    </w:p>
    <w:p w14:paraId="0A5C93C3" w14:textId="77777777" w:rsidR="005D7716" w:rsidRDefault="000E7D4A">
      <w:pPr>
        <w:spacing w:after="200" w:line="276" w:lineRule="auto"/>
        <w:rPr>
          <w:rFonts w:ascii="Arial" w:eastAsia="Arial" w:hAnsi="Arial" w:cs="Arial"/>
          <w:b/>
          <w:sz w:val="16"/>
          <w:szCs w:val="16"/>
        </w:rPr>
      </w:pPr>
      <w:r>
        <w:rPr>
          <w:rFonts w:ascii="Arial" w:eastAsia="Arial" w:hAnsi="Arial" w:cs="Arial"/>
          <w:b/>
          <w:sz w:val="16"/>
          <w:szCs w:val="16"/>
        </w:rPr>
        <w:t>Grupacija Kofola jedan je od najvećih proizvođača bezalkoholnih napitaka s 11 proizvodnih pogona na pet europskih tržišta. Grupacija ukupno zapošljava više od 2100 ljudi.</w:t>
      </w:r>
    </w:p>
    <w:p w14:paraId="1C9D46E1" w14:textId="77777777" w:rsidR="005D7716" w:rsidRDefault="000E7D4A">
      <w:pPr>
        <w:jc w:val="both"/>
        <w:rPr>
          <w:rFonts w:ascii="Arial" w:eastAsia="Arial" w:hAnsi="Arial" w:cs="Arial"/>
          <w:color w:val="222222"/>
          <w:sz w:val="16"/>
          <w:szCs w:val="16"/>
        </w:rPr>
      </w:pPr>
      <w:r>
        <w:rPr>
          <w:rFonts w:ascii="Arial" w:eastAsia="Arial" w:hAnsi="Arial" w:cs="Arial"/>
          <w:sz w:val="16"/>
          <w:szCs w:val="16"/>
        </w:rPr>
        <w:t xml:space="preserve">U portfelju proizvoda grupacije Kofola u Republici Češkoj i u Slovačkoj nalaze se tradicionalno kola piće Kofola proizvedeno po originalnom receptu, izvorska voda Rajec, Jupí slatni voćni napitci, napitak od grožđa Vinea, dječji napitci Jupík, energetski napitci </w:t>
      </w:r>
      <w:r>
        <w:rPr>
          <w:rFonts w:ascii="Arial" w:eastAsia="Arial" w:hAnsi="Arial" w:cs="Arial"/>
          <w:sz w:val="16"/>
          <w:szCs w:val="16"/>
        </w:rPr>
        <w:lastRenderedPageBreak/>
        <w:t xml:space="preserve">Semtex i druge tradicijske češke marke kao što su Chito, Top Topic i Citro Cola. Po licenci Kofola proizvodi i distribuira napitke Royal Crown Cola i Orangina. od veljače 2013. Kofola je i ekskluzivni distributer brendova Evian i Badoit za Češku i Slovačku, a od listopada 2013. tradicionalne izvorske ljekovite mineralne vode Vincentka za češke maloprodajne lance i gastro sektor. Od početka 2015. godine, Kofola je također ekskluzivni distributer proizvoda Rauch za tržišta Češke i Slovačke.. Najnoviji su dodaci portfelju pića na tržištu Češke i Slovačke mineralna voda </w:t>
      </w:r>
      <w:r>
        <w:rPr>
          <w:rFonts w:ascii="Arial" w:eastAsia="Arial" w:hAnsi="Arial" w:cs="Arial"/>
          <w:color w:val="222222"/>
          <w:sz w:val="16"/>
          <w:szCs w:val="16"/>
        </w:rPr>
        <w:t>Kláštorná Kalcia te craft cideri i limunade F. H. Prager.</w:t>
      </w:r>
    </w:p>
    <w:p w14:paraId="58B4F191" w14:textId="77777777" w:rsidR="005D7716" w:rsidRDefault="005D7716">
      <w:pPr>
        <w:jc w:val="both"/>
        <w:rPr>
          <w:rFonts w:ascii="Arial" w:eastAsia="Arial" w:hAnsi="Arial" w:cs="Arial"/>
          <w:color w:val="222222"/>
          <w:sz w:val="16"/>
          <w:szCs w:val="16"/>
        </w:rPr>
      </w:pPr>
    </w:p>
    <w:p w14:paraId="30A41A9F" w14:textId="77777777" w:rsidR="005D7716" w:rsidRDefault="000E7D4A">
      <w:pPr>
        <w:jc w:val="both"/>
        <w:rPr>
          <w:rFonts w:ascii="Arial" w:eastAsia="Arial" w:hAnsi="Arial" w:cs="Arial"/>
          <w:sz w:val="16"/>
          <w:szCs w:val="16"/>
        </w:rPr>
      </w:pPr>
      <w:r>
        <w:rPr>
          <w:rFonts w:ascii="Arial" w:eastAsia="Arial" w:hAnsi="Arial" w:cs="Arial"/>
          <w:sz w:val="16"/>
          <w:szCs w:val="16"/>
        </w:rPr>
        <w:t>Grupacija Kofola vodi i mrežu UGO, koju čini 80 UGO barova sa svježim voćnim i povrtnim sokovima i barova sa salatama u Češkoj i Slovačkoj. Kofola je 2017. kupila tvornicu voćnih i biljnih proizvoda Premium Rosa iz Poljske. Najnoviji dodatak segmentu Fresh &amp; Herbs je kompanija Espresso, koja na češko tržište preko 20 godina stavlja ne samo vrhunsku kavu Café Reserva, nego i premium čajeve Dilmah.</w:t>
      </w:r>
    </w:p>
    <w:p w14:paraId="229E2286" w14:textId="77777777" w:rsidR="005D7716" w:rsidRDefault="005D7716">
      <w:pPr>
        <w:jc w:val="both"/>
        <w:rPr>
          <w:rFonts w:ascii="Arial" w:eastAsia="Arial" w:hAnsi="Arial" w:cs="Arial"/>
          <w:sz w:val="16"/>
          <w:szCs w:val="16"/>
        </w:rPr>
      </w:pPr>
    </w:p>
    <w:p w14:paraId="279F4393" w14:textId="77777777" w:rsidR="005D7716" w:rsidRDefault="000E7D4A">
      <w:pPr>
        <w:jc w:val="both"/>
        <w:rPr>
          <w:rFonts w:ascii="Arial" w:eastAsia="Arial" w:hAnsi="Arial" w:cs="Arial"/>
          <w:sz w:val="16"/>
          <w:szCs w:val="16"/>
        </w:rPr>
      </w:pPr>
      <w:r>
        <w:rPr>
          <w:rFonts w:ascii="Arial" w:eastAsia="Arial" w:hAnsi="Arial" w:cs="Arial"/>
          <w:sz w:val="16"/>
          <w:szCs w:val="16"/>
        </w:rPr>
        <w:t>2015. slovensko je poduzeće Radenska postalo član grupacije Kofola. U 2016. godini portfelj tradicionalnih mineralih voda Radenska te voćnih napitaka Ora i Oaza upotpunjen je brendovima Nara, Inka i Voćko, popularnim hrvatskim brendovima pića. Radenska je proizvođač i distributer napitaka Pepsi, Mirinda i 7Up za slovensko, a od 2016. i za hrvatsko tržište. 2016. Kofola je kupila hrvatsku tvrku Studenac, proizvođača mineralne vode.</w:t>
      </w:r>
    </w:p>
    <w:p w14:paraId="23F03087" w14:textId="4D745708" w:rsidR="005D7716" w:rsidRDefault="005D7716">
      <w:pPr>
        <w:rPr>
          <w:rFonts w:ascii="Arial" w:eastAsia="Arial" w:hAnsi="Arial" w:cs="Arial"/>
          <w:color w:val="222222"/>
          <w:sz w:val="16"/>
          <w:szCs w:val="16"/>
        </w:rPr>
      </w:pPr>
    </w:p>
    <w:p w14:paraId="033BAF8B" w14:textId="23CA0E9C" w:rsidR="001572C7" w:rsidRDefault="001572C7">
      <w:pPr>
        <w:rPr>
          <w:rFonts w:ascii="Arial" w:eastAsia="Arial" w:hAnsi="Arial" w:cs="Arial"/>
          <w:color w:val="222222"/>
          <w:sz w:val="16"/>
          <w:szCs w:val="16"/>
        </w:rPr>
      </w:pPr>
    </w:p>
    <w:p w14:paraId="02400A29" w14:textId="77777777" w:rsidR="001572C7" w:rsidRDefault="001572C7" w:rsidP="001572C7">
      <w:pPr>
        <w:rPr>
          <w:rFonts w:ascii="Arial" w:eastAsia="Arial" w:hAnsi="Arial" w:cs="Arial"/>
          <w:color w:val="222222"/>
          <w:sz w:val="16"/>
          <w:szCs w:val="16"/>
        </w:rPr>
      </w:pPr>
    </w:p>
    <w:p w14:paraId="3E79A284" w14:textId="77777777" w:rsidR="001572C7" w:rsidRDefault="001572C7" w:rsidP="001572C7">
      <w:pPr>
        <w:rPr>
          <w:rFonts w:ascii="Arial" w:eastAsia="Arial" w:hAnsi="Arial" w:cs="Arial"/>
          <w:color w:val="222222"/>
          <w:sz w:val="16"/>
          <w:szCs w:val="16"/>
        </w:rPr>
      </w:pPr>
    </w:p>
    <w:p w14:paraId="03488BFA" w14:textId="77777777" w:rsidR="001572C7" w:rsidRDefault="001572C7" w:rsidP="001572C7">
      <w:pPr>
        <w:rPr>
          <w:rFonts w:ascii="Arial" w:eastAsia="Arial" w:hAnsi="Arial" w:cs="Arial"/>
          <w:color w:val="222222"/>
          <w:sz w:val="16"/>
          <w:szCs w:val="16"/>
        </w:rPr>
      </w:pPr>
    </w:p>
    <w:p w14:paraId="4746CD18" w14:textId="77777777" w:rsidR="001572C7" w:rsidRDefault="001572C7" w:rsidP="001572C7">
      <w:pPr>
        <w:rPr>
          <w:rFonts w:ascii="Arial" w:eastAsia="Arial" w:hAnsi="Arial" w:cs="Arial"/>
          <w:color w:val="222222"/>
          <w:sz w:val="16"/>
          <w:szCs w:val="16"/>
        </w:rPr>
      </w:pPr>
    </w:p>
    <w:p w14:paraId="0DD85711" w14:textId="77777777" w:rsidR="001572C7" w:rsidRDefault="001572C7" w:rsidP="001572C7">
      <w:pPr>
        <w:rPr>
          <w:rFonts w:ascii="Arial" w:eastAsia="Arial" w:hAnsi="Arial" w:cs="Arial"/>
          <w:color w:val="222222"/>
          <w:sz w:val="16"/>
          <w:szCs w:val="16"/>
        </w:rPr>
      </w:pPr>
    </w:p>
    <w:p w14:paraId="34CD6E13" w14:textId="77777777" w:rsidR="001572C7" w:rsidRDefault="001572C7" w:rsidP="001572C7">
      <w:pPr>
        <w:rPr>
          <w:rFonts w:ascii="Arial" w:eastAsia="Arial" w:hAnsi="Arial" w:cs="Arial"/>
          <w:color w:val="222222"/>
          <w:sz w:val="16"/>
          <w:szCs w:val="16"/>
        </w:rPr>
      </w:pPr>
    </w:p>
    <w:p w14:paraId="7454A381" w14:textId="77777777" w:rsidR="001572C7" w:rsidRDefault="001572C7" w:rsidP="001572C7">
      <w:pPr>
        <w:rPr>
          <w:rFonts w:ascii="Arial" w:eastAsia="Arial" w:hAnsi="Arial" w:cs="Arial"/>
          <w:color w:val="222222"/>
          <w:sz w:val="16"/>
          <w:szCs w:val="16"/>
        </w:rPr>
      </w:pPr>
    </w:p>
    <w:p w14:paraId="199F4979" w14:textId="0DD13055" w:rsidR="001572C7" w:rsidRPr="001572C7" w:rsidRDefault="001572C7" w:rsidP="001572C7">
      <w:pPr>
        <w:rPr>
          <w:rFonts w:ascii="Arial" w:eastAsia="Arial" w:hAnsi="Arial" w:cs="Arial"/>
          <w:color w:val="222222"/>
          <w:sz w:val="20"/>
          <w:szCs w:val="20"/>
        </w:rPr>
      </w:pPr>
    </w:p>
    <w:sectPr w:rsidR="001572C7" w:rsidRPr="001572C7">
      <w:headerReference w:type="default" r:id="rId11"/>
      <w:footerReference w:type="default" r:id="rId12"/>
      <w:headerReference w:type="first" r:id="rId13"/>
      <w:footerReference w:type="first" r:id="rId14"/>
      <w:pgSz w:w="11900" w:h="16840"/>
      <w:pgMar w:top="2977" w:right="1418" w:bottom="1440" w:left="1418" w:header="283"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0DFE8" w14:textId="77777777" w:rsidR="00D24658" w:rsidRDefault="00D24658">
      <w:r>
        <w:separator/>
      </w:r>
    </w:p>
  </w:endnote>
  <w:endnote w:type="continuationSeparator" w:id="0">
    <w:p w14:paraId="45E7546F" w14:textId="77777777" w:rsidR="00D24658" w:rsidRDefault="00D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888A" w14:textId="77777777" w:rsidR="005D7716" w:rsidRDefault="000E7D4A">
    <w:pPr>
      <w:pBdr>
        <w:top w:val="nil"/>
        <w:left w:val="nil"/>
        <w:bottom w:val="nil"/>
        <w:right w:val="nil"/>
        <w:between w:val="nil"/>
      </w:pBdr>
      <w:tabs>
        <w:tab w:val="center" w:pos="4532"/>
        <w:tab w:val="left" w:pos="6675"/>
      </w:tabs>
      <w:rPr>
        <w:color w:val="000000"/>
      </w:rPr>
    </w:pPr>
    <w:r>
      <w:rPr>
        <w:noProof/>
        <w:lang w:val="sl-SI"/>
      </w:rPr>
      <w:drawing>
        <wp:anchor distT="0" distB="0" distL="114300" distR="114300" simplePos="0" relativeHeight="251660288" behindDoc="0" locked="0" layoutInCell="1" hidden="0" allowOverlap="1" wp14:anchorId="2627AF66" wp14:editId="5B809C7E">
          <wp:simplePos x="0" y="0"/>
          <wp:positionH relativeFrom="column">
            <wp:posOffset>-900429</wp:posOffset>
          </wp:positionH>
          <wp:positionV relativeFrom="paragraph">
            <wp:posOffset>-348701</wp:posOffset>
          </wp:positionV>
          <wp:extent cx="7574400" cy="727200"/>
          <wp:effectExtent l="0" t="0" r="0" b="0"/>
          <wp:wrapNone/>
          <wp:docPr id="12" name="image1.jpg" descr="Hlavickovy_papir_210x297_CS_2020_2"/>
          <wp:cNvGraphicFramePr/>
          <a:graphic xmlns:a="http://schemas.openxmlformats.org/drawingml/2006/main">
            <a:graphicData uri="http://schemas.openxmlformats.org/drawingml/2006/picture">
              <pic:pic xmlns:pic="http://schemas.openxmlformats.org/drawingml/2006/picture">
                <pic:nvPicPr>
                  <pic:cNvPr id="0" name="image1.jpg" descr="Hlavickovy_papir_210x297_CS_2020_2"/>
                  <pic:cNvPicPr preferRelativeResize="0"/>
                </pic:nvPicPr>
                <pic:blipFill>
                  <a:blip r:embed="rId1"/>
                  <a:srcRect/>
                  <a:stretch>
                    <a:fillRect/>
                  </a:stretch>
                </pic:blipFill>
                <pic:spPr>
                  <a:xfrm>
                    <a:off x="0" y="0"/>
                    <a:ext cx="7574400" cy="7272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4BA1" w14:textId="77777777" w:rsidR="005D7716" w:rsidRDefault="000E7D4A">
    <w:pPr>
      <w:pBdr>
        <w:top w:val="nil"/>
        <w:left w:val="nil"/>
        <w:bottom w:val="nil"/>
        <w:right w:val="nil"/>
        <w:between w:val="nil"/>
      </w:pBdr>
      <w:tabs>
        <w:tab w:val="center" w:pos="4153"/>
        <w:tab w:val="right" w:pos="8306"/>
      </w:tabs>
      <w:rPr>
        <w:color w:val="000000"/>
      </w:rPr>
    </w:pPr>
    <w:r>
      <w:rPr>
        <w:noProof/>
        <w:lang w:val="sl-SI"/>
      </w:rPr>
      <w:drawing>
        <wp:anchor distT="0" distB="0" distL="114300" distR="114300" simplePos="0" relativeHeight="251661312" behindDoc="0" locked="0" layoutInCell="1" hidden="0" allowOverlap="1" wp14:anchorId="777C7C7B" wp14:editId="7DC07F4E">
          <wp:simplePos x="0" y="0"/>
          <wp:positionH relativeFrom="column">
            <wp:posOffset>-879562</wp:posOffset>
          </wp:positionH>
          <wp:positionV relativeFrom="paragraph">
            <wp:posOffset>-205474</wp:posOffset>
          </wp:positionV>
          <wp:extent cx="7574400" cy="727200"/>
          <wp:effectExtent l="0" t="0" r="0" b="0"/>
          <wp:wrapNone/>
          <wp:docPr id="11" name="image1.jpg" descr="Hlavickovy_papir_210x297_CS_2020_2"/>
          <wp:cNvGraphicFramePr/>
          <a:graphic xmlns:a="http://schemas.openxmlformats.org/drawingml/2006/main">
            <a:graphicData uri="http://schemas.openxmlformats.org/drawingml/2006/picture">
              <pic:pic xmlns:pic="http://schemas.openxmlformats.org/drawingml/2006/picture">
                <pic:nvPicPr>
                  <pic:cNvPr id="0" name="image1.jpg" descr="Hlavickovy_papir_210x297_CS_2020_2"/>
                  <pic:cNvPicPr preferRelativeResize="0"/>
                </pic:nvPicPr>
                <pic:blipFill>
                  <a:blip r:embed="rId1"/>
                  <a:srcRect/>
                  <a:stretch>
                    <a:fillRect/>
                  </a:stretch>
                </pic:blipFill>
                <pic:spPr>
                  <a:xfrm>
                    <a:off x="0" y="0"/>
                    <a:ext cx="7574400" cy="727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50068" w14:textId="77777777" w:rsidR="00D24658" w:rsidRDefault="00D24658">
      <w:r>
        <w:separator/>
      </w:r>
    </w:p>
  </w:footnote>
  <w:footnote w:type="continuationSeparator" w:id="0">
    <w:p w14:paraId="66C59724" w14:textId="77777777" w:rsidR="00D24658" w:rsidRDefault="00D2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BDFB" w14:textId="77777777" w:rsidR="005D7716" w:rsidRDefault="000E7D4A">
    <w:pPr>
      <w:pBdr>
        <w:top w:val="nil"/>
        <w:left w:val="nil"/>
        <w:bottom w:val="nil"/>
        <w:right w:val="nil"/>
        <w:between w:val="nil"/>
      </w:pBdr>
      <w:tabs>
        <w:tab w:val="center" w:pos="4153"/>
        <w:tab w:val="right" w:pos="8306"/>
      </w:tabs>
      <w:jc w:val="right"/>
      <w:rPr>
        <w:color w:val="000000"/>
      </w:rPr>
    </w:pPr>
    <w:r>
      <w:rPr>
        <w:noProof/>
        <w:lang w:val="sl-SI"/>
      </w:rPr>
      <w:drawing>
        <wp:anchor distT="0" distB="0" distL="114300" distR="114300" simplePos="0" relativeHeight="251658240" behindDoc="0" locked="0" layoutInCell="1" hidden="0" allowOverlap="1" wp14:anchorId="3F2D2C5A" wp14:editId="430B5E26">
          <wp:simplePos x="0" y="0"/>
          <wp:positionH relativeFrom="column">
            <wp:posOffset>1</wp:posOffset>
          </wp:positionH>
          <wp:positionV relativeFrom="paragraph">
            <wp:posOffset>163830</wp:posOffset>
          </wp:positionV>
          <wp:extent cx="6156960" cy="1534795"/>
          <wp:effectExtent l="0" t="0" r="0" b="0"/>
          <wp:wrapSquare wrapText="bothSides" distT="0" distB="0" distL="114300" distR="114300"/>
          <wp:docPr id="9" name="image2.jpg" descr="knir_hl_pap"/>
          <wp:cNvGraphicFramePr/>
          <a:graphic xmlns:a="http://schemas.openxmlformats.org/drawingml/2006/main">
            <a:graphicData uri="http://schemas.openxmlformats.org/drawingml/2006/picture">
              <pic:pic xmlns:pic="http://schemas.openxmlformats.org/drawingml/2006/picture">
                <pic:nvPicPr>
                  <pic:cNvPr id="0" name="image2.jpg" descr="knir_hl_pap"/>
                  <pic:cNvPicPr preferRelativeResize="0"/>
                </pic:nvPicPr>
                <pic:blipFill>
                  <a:blip r:embed="rId1"/>
                  <a:srcRect/>
                  <a:stretch>
                    <a:fillRect/>
                  </a:stretch>
                </pic:blipFill>
                <pic:spPr>
                  <a:xfrm>
                    <a:off x="0" y="0"/>
                    <a:ext cx="6156960" cy="1534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2190" w14:textId="77777777" w:rsidR="005D7716" w:rsidRDefault="000E7D4A">
    <w:pPr>
      <w:pBdr>
        <w:top w:val="nil"/>
        <w:left w:val="nil"/>
        <w:bottom w:val="nil"/>
        <w:right w:val="nil"/>
        <w:between w:val="nil"/>
      </w:pBdr>
      <w:tabs>
        <w:tab w:val="left" w:pos="7635"/>
      </w:tabs>
      <w:rPr>
        <w:color w:val="000000"/>
      </w:rPr>
    </w:pPr>
    <w:r>
      <w:rPr>
        <w:noProof/>
        <w:lang w:val="sl-SI"/>
      </w:rPr>
      <w:drawing>
        <wp:anchor distT="0" distB="0" distL="114300" distR="114300" simplePos="0" relativeHeight="251659264" behindDoc="0" locked="0" layoutInCell="1" hidden="0" allowOverlap="1" wp14:anchorId="70006FB4" wp14:editId="5BCA35BD">
          <wp:simplePos x="0" y="0"/>
          <wp:positionH relativeFrom="column">
            <wp:posOffset>1</wp:posOffset>
          </wp:positionH>
          <wp:positionV relativeFrom="paragraph">
            <wp:posOffset>69900</wp:posOffset>
          </wp:positionV>
          <wp:extent cx="6156960" cy="1534795"/>
          <wp:effectExtent l="0" t="0" r="0" b="0"/>
          <wp:wrapSquare wrapText="bothSides" distT="0" distB="0" distL="114300" distR="114300"/>
          <wp:docPr id="10" name="image2.jpg" descr="knir_hl_pap"/>
          <wp:cNvGraphicFramePr/>
          <a:graphic xmlns:a="http://schemas.openxmlformats.org/drawingml/2006/main">
            <a:graphicData uri="http://schemas.openxmlformats.org/drawingml/2006/picture">
              <pic:pic xmlns:pic="http://schemas.openxmlformats.org/drawingml/2006/picture">
                <pic:nvPicPr>
                  <pic:cNvPr id="0" name="image2.jpg" descr="knir_hl_pap"/>
                  <pic:cNvPicPr preferRelativeResize="0"/>
                </pic:nvPicPr>
                <pic:blipFill>
                  <a:blip r:embed="rId1"/>
                  <a:srcRect/>
                  <a:stretch>
                    <a:fillRect/>
                  </a:stretch>
                </pic:blipFill>
                <pic:spPr>
                  <a:xfrm>
                    <a:off x="0" y="0"/>
                    <a:ext cx="6156960" cy="15347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16"/>
    <w:rsid w:val="000E7D4A"/>
    <w:rsid w:val="000F3160"/>
    <w:rsid w:val="001572C7"/>
    <w:rsid w:val="003633ED"/>
    <w:rsid w:val="003D6BC6"/>
    <w:rsid w:val="005B4DD1"/>
    <w:rsid w:val="005D7716"/>
    <w:rsid w:val="00A509BC"/>
    <w:rsid w:val="00CE4901"/>
    <w:rsid w:val="00D24658"/>
    <w:rsid w:val="00EE6B79"/>
    <w:rsid w:val="00F55B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C778"/>
  <w15:docId w15:val="{5DE26C01-04AC-4426-8376-7B7DE761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161F"/>
    <w:rPr>
      <w:lang w:val="cs-CZ"/>
    </w:rPr>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link w:val="NaslovZnak"/>
    <w:qFormat/>
    <w:rsid w:val="00E7161F"/>
    <w:pPr>
      <w:spacing w:after="200" w:line="276" w:lineRule="auto"/>
      <w:jc w:val="center"/>
    </w:pPr>
    <w:rPr>
      <w:rFonts w:ascii="Calibri" w:eastAsia="Calibri" w:hAnsi="Calibri" w:cs="Calibri"/>
      <w:b/>
      <w:bCs/>
      <w:color w:val="000000"/>
      <w:sz w:val="22"/>
      <w:szCs w:val="22"/>
      <w:lang w:eastAsia="cs-CZ"/>
    </w:rPr>
  </w:style>
  <w:style w:type="character" w:customStyle="1" w:styleId="NaslovZnak">
    <w:name w:val="Naslov Znak"/>
    <w:basedOn w:val="Privzetapisavaodstavka"/>
    <w:link w:val="Naslov"/>
    <w:rsid w:val="00E7161F"/>
    <w:rPr>
      <w:rFonts w:ascii="Calibri" w:eastAsia="Calibri" w:hAnsi="Calibri" w:cs="Calibri"/>
      <w:b/>
      <w:bCs/>
      <w:color w:val="000000"/>
      <w:lang w:val="cs-CZ" w:eastAsia="cs-CZ"/>
    </w:rPr>
  </w:style>
  <w:style w:type="paragraph" w:styleId="Noga">
    <w:name w:val="footer"/>
    <w:basedOn w:val="Navaden"/>
    <w:link w:val="NogaZnak"/>
    <w:semiHidden/>
    <w:rsid w:val="00E7161F"/>
    <w:pPr>
      <w:tabs>
        <w:tab w:val="center" w:pos="4153"/>
        <w:tab w:val="right" w:pos="8306"/>
      </w:tabs>
    </w:pPr>
  </w:style>
  <w:style w:type="character" w:customStyle="1" w:styleId="NogaZnak">
    <w:name w:val="Noga Znak"/>
    <w:basedOn w:val="Privzetapisavaodstavka"/>
    <w:link w:val="Noga"/>
    <w:semiHidden/>
    <w:rsid w:val="00E7161F"/>
    <w:rPr>
      <w:rFonts w:ascii="Times New Roman" w:eastAsia="Times New Roman" w:hAnsi="Times New Roman" w:cs="Times New Roman"/>
      <w:sz w:val="24"/>
      <w:szCs w:val="24"/>
      <w:lang w:val="cs-CZ"/>
    </w:rPr>
  </w:style>
  <w:style w:type="paragraph" w:styleId="Navadensplet">
    <w:name w:val="Normal (Web)"/>
    <w:basedOn w:val="Navaden"/>
    <w:uiPriority w:val="99"/>
    <w:unhideWhenUsed/>
    <w:rsid w:val="00E7161F"/>
    <w:pPr>
      <w:spacing w:before="100" w:beforeAutospacing="1" w:after="100" w:afterAutospacing="1"/>
    </w:pPr>
    <w:rPr>
      <w:lang w:eastAsia="cs-CZ"/>
    </w:rPr>
  </w:style>
  <w:style w:type="character" w:customStyle="1" w:styleId="Internetovodkaz">
    <w:name w:val="Internetový odkaz"/>
    <w:rsid w:val="00E7161F"/>
    <w:rPr>
      <w:color w:val="000080"/>
      <w:u w:val="single"/>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CellMar>
        <w:left w:w="70" w:type="dxa"/>
        <w:right w:w="70" w:type="dxa"/>
      </w:tblCellMar>
    </w:tblPr>
  </w:style>
  <w:style w:type="paragraph" w:styleId="Besedilooblaka">
    <w:name w:val="Balloon Text"/>
    <w:basedOn w:val="Navaden"/>
    <w:link w:val="BesedilooblakaZnak"/>
    <w:uiPriority w:val="99"/>
    <w:semiHidden/>
    <w:unhideWhenUsed/>
    <w:rsid w:val="003633E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33ED"/>
    <w:rPr>
      <w:rFonts w:ascii="Segoe UI" w:hAnsi="Segoe UI" w:cs="Segoe UI"/>
      <w:sz w:val="18"/>
      <w:szCs w:val="18"/>
      <w:lang w:val="cs-CZ"/>
    </w:rPr>
  </w:style>
  <w:style w:type="character" w:styleId="Pripombasklic">
    <w:name w:val="annotation reference"/>
    <w:basedOn w:val="Privzetapisavaodstavka"/>
    <w:uiPriority w:val="99"/>
    <w:semiHidden/>
    <w:unhideWhenUsed/>
    <w:rsid w:val="003633ED"/>
    <w:rPr>
      <w:sz w:val="16"/>
      <w:szCs w:val="16"/>
    </w:rPr>
  </w:style>
  <w:style w:type="paragraph" w:styleId="Pripombabesedilo">
    <w:name w:val="annotation text"/>
    <w:basedOn w:val="Navaden"/>
    <w:link w:val="PripombabesediloZnak"/>
    <w:uiPriority w:val="99"/>
    <w:semiHidden/>
    <w:unhideWhenUsed/>
    <w:rsid w:val="003633ED"/>
    <w:rPr>
      <w:sz w:val="20"/>
      <w:szCs w:val="20"/>
    </w:rPr>
  </w:style>
  <w:style w:type="character" w:customStyle="1" w:styleId="PripombabesediloZnak">
    <w:name w:val="Pripomba – besedilo Znak"/>
    <w:basedOn w:val="Privzetapisavaodstavka"/>
    <w:link w:val="Pripombabesedilo"/>
    <w:uiPriority w:val="99"/>
    <w:semiHidden/>
    <w:rsid w:val="003633ED"/>
    <w:rPr>
      <w:sz w:val="20"/>
      <w:szCs w:val="20"/>
      <w:lang w:val="cs-CZ"/>
    </w:rPr>
  </w:style>
  <w:style w:type="paragraph" w:styleId="Zadevapripombe">
    <w:name w:val="annotation subject"/>
    <w:basedOn w:val="Pripombabesedilo"/>
    <w:next w:val="Pripombabesedilo"/>
    <w:link w:val="ZadevapripombeZnak"/>
    <w:uiPriority w:val="99"/>
    <w:semiHidden/>
    <w:unhideWhenUsed/>
    <w:rsid w:val="003633ED"/>
    <w:rPr>
      <w:b/>
      <w:bCs/>
    </w:rPr>
  </w:style>
  <w:style w:type="character" w:customStyle="1" w:styleId="ZadevapripombeZnak">
    <w:name w:val="Zadeva pripombe Znak"/>
    <w:basedOn w:val="PripombabesediloZnak"/>
    <w:link w:val="Zadevapripombe"/>
    <w:uiPriority w:val="99"/>
    <w:semiHidden/>
    <w:rsid w:val="003633ED"/>
    <w:rPr>
      <w:b/>
      <w:bCs/>
      <w:sz w:val="20"/>
      <w:szCs w:val="20"/>
      <w:lang w:val="cs-CZ"/>
    </w:rPr>
  </w:style>
  <w:style w:type="character" w:styleId="Hiperpovezava">
    <w:name w:val="Hyperlink"/>
    <w:uiPriority w:val="99"/>
    <w:unhideWhenUsed/>
    <w:rsid w:val="000F3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35586">
      <w:bodyDiv w:val="1"/>
      <w:marLeft w:val="0"/>
      <w:marRight w:val="0"/>
      <w:marTop w:val="0"/>
      <w:marBottom w:val="0"/>
      <w:divBdr>
        <w:top w:val="none" w:sz="0" w:space="0" w:color="auto"/>
        <w:left w:val="none" w:sz="0" w:space="0" w:color="auto"/>
        <w:bottom w:val="none" w:sz="0" w:space="0" w:color="auto"/>
        <w:right w:val="none" w:sz="0" w:space="0" w:color="auto"/>
      </w:divBdr>
      <w:divsChild>
        <w:div w:id="1824926023">
          <w:marLeft w:val="0"/>
          <w:marRight w:val="0"/>
          <w:marTop w:val="0"/>
          <w:marBottom w:val="0"/>
          <w:divBdr>
            <w:top w:val="none" w:sz="0" w:space="0" w:color="auto"/>
            <w:left w:val="none" w:sz="0" w:space="0" w:color="auto"/>
            <w:bottom w:val="none" w:sz="0" w:space="0" w:color="auto"/>
            <w:right w:val="none" w:sz="0" w:space="0" w:color="auto"/>
          </w:divBdr>
        </w:div>
      </w:divsChild>
    </w:div>
    <w:div w:id="1148322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a.ptacinska@kofola.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enka.dujanovic@radenska.s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HHeFEIT/AGlA73/x9QPLMdGIEg==">AMUW2mUr2lMLGJDTlIetm29VKNEx+Bjjlj1edcLWBce0RM70aKDuUBdQO8yRvJ7QrY6QZB4X09xj/9aTa5OlN81FfYT+F8mXgLxLGpn6vopgh9b+rJ5aQJV/2y0OtB9N42NN9omPlPxS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1087</Words>
  <Characters>6202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Dujanovic Alenka</cp:lastModifiedBy>
  <cp:revision>4</cp:revision>
  <cp:lastPrinted>2020-09-14T11:51:00Z</cp:lastPrinted>
  <dcterms:created xsi:type="dcterms:W3CDTF">2020-09-15T12:26:00Z</dcterms:created>
  <dcterms:modified xsi:type="dcterms:W3CDTF">2020-09-15T13:45:00Z</dcterms:modified>
</cp:coreProperties>
</file>